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B75A2C">
        <w:t>Sexual Health and Well-Being</w:t>
      </w:r>
      <w:r w:rsidR="00B21F1B" w:rsidRPr="00FA742A">
        <w:br/>
        <w:t xml:space="preserve">Scoring Protocol </w:t>
      </w:r>
      <w:r w:rsidR="00B21F1B" w:rsidRPr="00FA742A">
        <w:softHyphen/>
      </w:r>
      <w:r w:rsidR="00B21F1B" w:rsidRPr="00FA742A">
        <w:softHyphen/>
        <w:t xml:space="preserve">― Level </w:t>
      </w:r>
      <w:r w:rsidR="00567950">
        <w:t>3</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 xml:space="preserve">Administer the items as indicated in the Administration Guide </w:t>
      </w:r>
      <w:r w:rsidR="00B75A2C">
        <w:rPr>
          <w:i/>
        </w:rPr>
        <w:t>Sexual Health and Well-Being</w:t>
      </w:r>
    </w:p>
    <w:p w:rsidR="00B21F1B"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75A2C" w:rsidRPr="00FA742A" w:rsidRDefault="00B75A2C" w:rsidP="00B75A2C">
      <w:pPr>
        <w:pStyle w:val="05Bullets"/>
        <w:numPr>
          <w:ilvl w:val="0"/>
          <w:numId w:val="0"/>
        </w:numPr>
        <w:ind w:left="360"/>
      </w:pP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75A2C" w:rsidRPr="004410FA" w:rsidRDefault="00B75A2C" w:rsidP="00B75A2C">
      <w:pPr>
        <w:pStyle w:val="Paragraphedeliste"/>
        <w:numPr>
          <w:ilvl w:val="0"/>
          <w:numId w:val="11"/>
        </w:numPr>
        <w:spacing w:before="0" w:after="160" w:line="256" w:lineRule="auto"/>
        <w:ind w:left="432" w:hanging="270"/>
        <w:rPr>
          <w:rFonts w:cs="Arial"/>
          <w:szCs w:val="20"/>
        </w:rPr>
      </w:pPr>
      <w:r w:rsidRPr="004410FA">
        <w:rPr>
          <w:rFonts w:cs="Arial"/>
          <w:szCs w:val="20"/>
        </w:rPr>
        <w:t>The parent/guardian will choose from the following options:</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 xml:space="preserve">Appropriate knowledge and behaviour: </w:t>
      </w:r>
      <w:proofErr w:type="gramStart"/>
      <w:r w:rsidRPr="004410FA">
        <w:rPr>
          <w:rFonts w:cs="Arial"/>
          <w:szCs w:val="20"/>
        </w:rPr>
        <w:t>has</w:t>
      </w:r>
      <w:proofErr w:type="gramEnd"/>
      <w:r w:rsidRPr="004410FA">
        <w:rPr>
          <w:rFonts w:cs="Arial"/>
          <w:szCs w:val="20"/>
        </w:rPr>
        <w:t xml:space="preserve"> adequate knowledge and demonstrates appropriate behaviour related to the topic without reminders or support;</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 xml:space="preserve">Emerging knowledge and behaviour: </w:t>
      </w:r>
      <w:proofErr w:type="gramStart"/>
      <w:r w:rsidRPr="004410FA">
        <w:rPr>
          <w:rFonts w:cs="Arial"/>
          <w:szCs w:val="20"/>
        </w:rPr>
        <w:t>has</w:t>
      </w:r>
      <w:proofErr w:type="gramEnd"/>
      <w:r w:rsidRPr="004410FA">
        <w:rPr>
          <w:rFonts w:cs="Arial"/>
          <w:szCs w:val="20"/>
        </w:rPr>
        <w:t xml:space="preserve"> some knowledge regarding the topic, and/or demonstrates the behaviour inconsistently, and requires support;</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Limited knowledge: has no or limited knowledge regarding the topic, and/or needs frequent reminders and redirection, or demonstrates inappropriate behavior;</w:t>
      </w:r>
    </w:p>
    <w:p w:rsidR="00B75A2C" w:rsidRPr="004410FA" w:rsidRDefault="00B75A2C" w:rsidP="00B75A2C">
      <w:pPr>
        <w:pStyle w:val="Paragraphedeliste"/>
        <w:numPr>
          <w:ilvl w:val="1"/>
          <w:numId w:val="11"/>
        </w:numPr>
        <w:spacing w:before="0" w:after="200" w:line="276" w:lineRule="auto"/>
        <w:rPr>
          <w:rFonts w:cs="Arial"/>
          <w:szCs w:val="20"/>
        </w:rPr>
      </w:pPr>
      <w:r w:rsidRPr="004410FA">
        <w:rPr>
          <w:rFonts w:cs="Arial"/>
          <w:szCs w:val="20"/>
        </w:rPr>
        <w:t>Requiring education and intervention: skill or behaviour the parent/guardian would like the learner to acquire.</w:t>
      </w:r>
    </w:p>
    <w:p w:rsidR="00B75A2C" w:rsidRPr="004410FA" w:rsidRDefault="00B75A2C" w:rsidP="00B75A2C">
      <w:pPr>
        <w:pStyle w:val="Paragraphedeliste"/>
        <w:numPr>
          <w:ilvl w:val="0"/>
          <w:numId w:val="11"/>
        </w:numPr>
        <w:spacing w:before="0" w:after="200" w:line="276" w:lineRule="auto"/>
        <w:rPr>
          <w:rFonts w:cs="Arial"/>
          <w:szCs w:val="20"/>
        </w:rPr>
      </w:pPr>
      <w:r w:rsidRPr="004410FA">
        <w:rPr>
          <w:rFonts w:cs="Arial"/>
          <w:szCs w:val="20"/>
        </w:rPr>
        <w:t>The evaluator will review the questionnaire and follow up with the parent/guardian if needed.</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B87A87" w:rsidP="00AF41F6">
      <w:pPr>
        <w:pStyle w:val="01Title"/>
        <w:pBdr>
          <w:bottom w:val="single" w:sz="36" w:space="1" w:color="DDE3E6"/>
          <w:right w:val="single" w:sz="4" w:space="4" w:color="FFFFFF" w:themeColor="background1"/>
        </w:pBdr>
      </w:pPr>
      <w:r>
        <w:t>9.1 Sexual Behaviour</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F502FA"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B75A2C" w:rsidRPr="001854D4" w:rsidRDefault="00B75A2C" w:rsidP="00B75A2C">
      <w:pPr>
        <w:rPr>
          <w:rFonts w:cs="Arial"/>
          <w:color w:val="000000" w:themeColor="text1"/>
          <w:szCs w:val="24"/>
        </w:rPr>
      </w:pPr>
      <w:r w:rsidRPr="001854D4">
        <w:rPr>
          <w:rFonts w:cs="Arial"/>
          <w:color w:val="000000" w:themeColor="text1"/>
          <w:szCs w:val="24"/>
        </w:rPr>
        <w:t xml:space="preserve">From the screener, </w:t>
      </w:r>
      <w:r w:rsidRPr="001854D4">
        <w:rPr>
          <w:rFonts w:cs="Arial"/>
          <w:i/>
          <w:iCs/>
          <w:color w:val="000000" w:themeColor="text1"/>
          <w:szCs w:val="24"/>
        </w:rPr>
        <w:t>S</w:t>
      </w:r>
      <w:r w:rsidR="00B87A87">
        <w:rPr>
          <w:rFonts w:cs="Arial"/>
          <w:i/>
          <w:iCs/>
          <w:color w:val="000000" w:themeColor="text1"/>
          <w:szCs w:val="24"/>
        </w:rPr>
        <w:t>exual Health and Well-Being</w:t>
      </w:r>
      <w:r w:rsidRPr="001854D4">
        <w:rPr>
          <w:rFonts w:cs="Arial"/>
          <w:color w:val="000000" w:themeColor="text1"/>
          <w:szCs w:val="24"/>
        </w:rPr>
        <w:t xml:space="preserve"> was identified as a priority area for the learner. The concepts and skills below are important for personal safety, understanding of boundaries, and behaviours. As a parent/guardian, your knowledge regarding the learner’s level of understanding, behaviours and communication skills in this area is important for program planning. The following questionnaire is designed to obtain a picture of the learner’s current knowledge base and daily functioning </w:t>
      </w:r>
      <w:proofErr w:type="gramStart"/>
      <w:r w:rsidRPr="001854D4">
        <w:rPr>
          <w:rFonts w:cs="Arial"/>
          <w:color w:val="000000" w:themeColor="text1"/>
          <w:szCs w:val="24"/>
        </w:rPr>
        <w:t>with regard to</w:t>
      </w:r>
      <w:proofErr w:type="gramEnd"/>
      <w:r w:rsidRPr="001854D4">
        <w:rPr>
          <w:rFonts w:cs="Arial"/>
          <w:color w:val="000000" w:themeColor="text1"/>
          <w:szCs w:val="24"/>
        </w:rPr>
        <w:t xml:space="preserve"> </w:t>
      </w:r>
      <w:r w:rsidRPr="001854D4">
        <w:rPr>
          <w:rFonts w:cs="Arial"/>
          <w:i/>
          <w:iCs/>
          <w:color w:val="000000" w:themeColor="text1"/>
          <w:szCs w:val="24"/>
        </w:rPr>
        <w:t>S</w:t>
      </w:r>
      <w:r w:rsidR="0042776E">
        <w:rPr>
          <w:rFonts w:cs="Arial"/>
          <w:i/>
          <w:iCs/>
          <w:color w:val="000000" w:themeColor="text1"/>
          <w:szCs w:val="24"/>
        </w:rPr>
        <w:t>exual Health and Well-Being</w:t>
      </w:r>
      <w:r w:rsidRPr="001854D4">
        <w:rPr>
          <w:rFonts w:cs="Arial"/>
          <w:color w:val="000000" w:themeColor="text1"/>
          <w:szCs w:val="24"/>
        </w:rPr>
        <w:t xml:space="preserve">, and to identify areas requiring further development. </w:t>
      </w:r>
    </w:p>
    <w:p w:rsidR="00B75A2C" w:rsidRPr="001854D4" w:rsidRDefault="00B75A2C" w:rsidP="00B75A2C">
      <w:pPr>
        <w:rPr>
          <w:rFonts w:cs="Arial"/>
          <w:color w:val="000000" w:themeColor="text1"/>
          <w:szCs w:val="24"/>
        </w:rPr>
      </w:pPr>
      <w:r w:rsidRPr="001854D4">
        <w:rPr>
          <w:rFonts w:cs="Arial"/>
          <w:color w:val="000000" w:themeColor="text1"/>
          <w:szCs w:val="24"/>
        </w:rPr>
        <w:t xml:space="preserve">For each of the statements below, </w:t>
      </w:r>
      <w:r w:rsidR="00D275AE">
        <w:t>p</w:t>
      </w:r>
      <w:r w:rsidR="00D275AE">
        <w:t>lace a checkmark in</w:t>
      </w:r>
      <w:r w:rsidR="00D275AE" w:rsidRPr="002C2840">
        <w:t xml:space="preserve"> the appropriate </w:t>
      </w:r>
      <w:r w:rsidR="00D275AE">
        <w:t>column</w:t>
      </w:r>
      <w:r w:rsidR="00D275AE">
        <w:t xml:space="preserve"> </w:t>
      </w:r>
      <w:bookmarkStart w:id="0" w:name="_GoBack"/>
      <w:bookmarkEnd w:id="0"/>
      <w:r w:rsidRPr="001854D4">
        <w:rPr>
          <w:rFonts w:cs="Arial"/>
          <w:color w:val="000000" w:themeColor="text1"/>
          <w:szCs w:val="24"/>
        </w:rPr>
        <w:t>to indicate whether the learner demonstrates:</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 xml:space="preserve">Appropriate knowledge and behaviour: </w:t>
      </w:r>
      <w:proofErr w:type="gramStart"/>
      <w:r w:rsidRPr="001854D4">
        <w:rPr>
          <w:rFonts w:cs="Arial"/>
          <w:color w:val="000000" w:themeColor="text1"/>
          <w:szCs w:val="24"/>
        </w:rPr>
        <w:t>has</w:t>
      </w:r>
      <w:proofErr w:type="gramEnd"/>
      <w:r w:rsidRPr="001854D4">
        <w:rPr>
          <w:rFonts w:cs="Arial"/>
          <w:color w:val="000000" w:themeColor="text1"/>
          <w:szCs w:val="24"/>
        </w:rPr>
        <w:t xml:space="preserve"> adequate knowledge and demonstrates appropriate behaviour related to the topic without reminders or support;</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Emerging knowledge and behaviour:</w:t>
      </w:r>
      <w:r>
        <w:rPr>
          <w:rFonts w:cs="Arial"/>
          <w:color w:val="000000" w:themeColor="text1"/>
          <w:szCs w:val="24"/>
        </w:rPr>
        <w:t xml:space="preserve"> </w:t>
      </w:r>
      <w:proofErr w:type="gramStart"/>
      <w:r w:rsidRPr="001854D4">
        <w:rPr>
          <w:rFonts w:cs="Arial"/>
          <w:color w:val="000000" w:themeColor="text1"/>
          <w:szCs w:val="24"/>
        </w:rPr>
        <w:t>has</w:t>
      </w:r>
      <w:proofErr w:type="gramEnd"/>
      <w:r w:rsidRPr="001854D4">
        <w:rPr>
          <w:rFonts w:cs="Arial"/>
          <w:color w:val="000000" w:themeColor="text1"/>
          <w:szCs w:val="24"/>
        </w:rPr>
        <w:t xml:space="preserve"> </w:t>
      </w:r>
      <w:r w:rsidRPr="001854D4">
        <w:rPr>
          <w:rFonts w:cs="Arial"/>
          <w:i/>
          <w:color w:val="000000" w:themeColor="text1"/>
          <w:szCs w:val="24"/>
        </w:rPr>
        <w:t>some</w:t>
      </w:r>
      <w:r w:rsidRPr="001854D4">
        <w:rPr>
          <w:rFonts w:cs="Arial"/>
          <w:color w:val="000000" w:themeColor="text1"/>
          <w:szCs w:val="24"/>
        </w:rPr>
        <w:t xml:space="preserve"> knowledge regarding the topic, and/or demonstrates the behaviour inconsistently or with support;</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Limited knowledge: has no or limited knowledge regarding the topic, and/or needs frequent reminders and redirection, or demonstrates inappropriate behaviour;</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Requiring education and intervention: this is a skill or behaviour that you wish the learner to learn;</w:t>
      </w:r>
    </w:p>
    <w:p w:rsidR="00B75A2C" w:rsidRPr="001854D4" w:rsidRDefault="00B75A2C" w:rsidP="00B75A2C">
      <w:pPr>
        <w:pStyle w:val="Paragraphedeliste"/>
        <w:numPr>
          <w:ilvl w:val="0"/>
          <w:numId w:val="18"/>
        </w:numPr>
        <w:spacing w:before="0" w:after="160" w:line="259" w:lineRule="auto"/>
        <w:rPr>
          <w:rFonts w:cs="Arial"/>
          <w:color w:val="000000" w:themeColor="text1"/>
          <w:szCs w:val="24"/>
        </w:rPr>
      </w:pPr>
      <w:r w:rsidRPr="001854D4">
        <w:rPr>
          <w:rFonts w:cs="Arial"/>
          <w:color w:val="000000" w:themeColor="text1"/>
          <w:szCs w:val="24"/>
        </w:rPr>
        <w:t xml:space="preserve">If an item is </w:t>
      </w:r>
      <w:r w:rsidRPr="001854D4">
        <w:rPr>
          <w:rFonts w:cs="Arial"/>
          <w:b/>
          <w:color w:val="000000" w:themeColor="text1"/>
          <w:szCs w:val="24"/>
        </w:rPr>
        <w:t>not applicable</w:t>
      </w:r>
      <w:r w:rsidRPr="001854D4">
        <w:rPr>
          <w:rFonts w:cs="Arial"/>
          <w:color w:val="000000" w:themeColor="text1"/>
          <w:szCs w:val="24"/>
        </w:rPr>
        <w:t>, write N/A next to it.</w:t>
      </w:r>
    </w:p>
    <w:p w:rsidR="00B75A2C" w:rsidRPr="001854D4" w:rsidRDefault="00B75A2C" w:rsidP="00B75A2C">
      <w:pPr>
        <w:rPr>
          <w:rFonts w:cs="Arial"/>
          <w:color w:val="000000" w:themeColor="text1"/>
          <w:szCs w:val="24"/>
        </w:rPr>
      </w:pPr>
      <w:r w:rsidRPr="001854D4">
        <w:rPr>
          <w:rFonts w:cs="Arial"/>
          <w:color w:val="000000" w:themeColor="text1"/>
          <w:szCs w:val="24"/>
        </w:rPr>
        <w:t xml:space="preserve">In the “Notes” column, provide examples or any clarifying information that may be helpful to better understand the learner’s strengths and needs. </w:t>
      </w:r>
    </w:p>
    <w:p w:rsidR="00B75A2C" w:rsidRPr="001854D4" w:rsidRDefault="00B75A2C" w:rsidP="00B75A2C">
      <w:pPr>
        <w:rPr>
          <w:rFonts w:cs="Arial"/>
          <w:color w:val="000000" w:themeColor="text1"/>
          <w:szCs w:val="24"/>
        </w:rPr>
      </w:pPr>
      <w:r w:rsidRPr="001854D4">
        <w:rPr>
          <w:rFonts w:cs="Arial"/>
          <w:color w:val="000000" w:themeColor="text1"/>
          <w:szCs w:val="24"/>
        </w:rPr>
        <w:t xml:space="preserve">In the “Comments” sections, provide information about family values, questions or concerns you may have regarding concepts and skills listed below. </w:t>
      </w:r>
    </w:p>
    <w:p w:rsidR="00B75A2C" w:rsidRDefault="00B75A2C" w:rsidP="00B75A2C">
      <w:pPr>
        <w:rPr>
          <w:rFonts w:cs="Arial"/>
          <w:color w:val="000000" w:themeColor="text1"/>
          <w:szCs w:val="24"/>
        </w:rPr>
      </w:pPr>
      <w:r w:rsidRPr="001854D4">
        <w:rPr>
          <w:rFonts w:cs="Arial"/>
          <w:color w:val="000000" w:themeColor="text1"/>
          <w:szCs w:val="24"/>
        </w:rPr>
        <w:t>The learner’s team will follow up with you to further discuss goals selection and teaching strategies. Some concepts or skills may not be taught by the school team, but resources and teaching strategies may be suggested to support you in helping the learner grasp the concept or skill at home</w:t>
      </w:r>
      <w:r>
        <w:rPr>
          <w:rFonts w:cs="Arial"/>
          <w:color w:val="000000" w:themeColor="text1"/>
          <w:szCs w:val="24"/>
        </w:rPr>
        <w:t>.</w:t>
      </w: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913"/>
        <w:gridCol w:w="990"/>
        <w:gridCol w:w="810"/>
        <w:gridCol w:w="1080"/>
        <w:gridCol w:w="2305"/>
      </w:tblGrid>
      <w:tr w:rsidR="0042776E" w:rsidRPr="00FA742A" w:rsidTr="0042776E">
        <w:trPr>
          <w:trHeight w:val="503"/>
          <w:jc w:val="center"/>
        </w:trPr>
        <w:tc>
          <w:tcPr>
            <w:tcW w:w="10850" w:type="dxa"/>
            <w:gridSpan w:val="6"/>
            <w:tcBorders>
              <w:top w:val="single" w:sz="4" w:space="0" w:color="FFFFFF" w:themeColor="background1"/>
            </w:tcBorders>
            <w:shd w:val="clear" w:color="auto" w:fill="50545D"/>
            <w:vAlign w:val="center"/>
          </w:tcPr>
          <w:p w:rsidR="0042776E" w:rsidRPr="0042776E" w:rsidRDefault="0042776E" w:rsidP="0042776E">
            <w:pPr>
              <w:pStyle w:val="09Table-Header"/>
              <w:spacing w:before="0" w:after="0"/>
              <w:rPr>
                <w:sz w:val="28"/>
                <w:szCs w:val="28"/>
              </w:rPr>
            </w:pPr>
            <w:r w:rsidRPr="0042776E">
              <w:rPr>
                <w:sz w:val="28"/>
                <w:szCs w:val="28"/>
              </w:rPr>
              <w:t xml:space="preserve">9.1.1 Safety </w:t>
            </w:r>
          </w:p>
        </w:tc>
      </w:tr>
      <w:tr w:rsidR="007C0CE8" w:rsidRPr="00FA742A" w:rsidTr="007C0CE8">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7C0CE8" w:rsidRPr="00FA742A" w:rsidRDefault="007C0CE8" w:rsidP="007C0CE8">
            <w:pPr>
              <w:pStyle w:val="09Table-Header"/>
              <w:spacing w:before="0" w:after="0"/>
              <w:jc w:val="center"/>
            </w:pPr>
            <w:r w:rsidRPr="00FA742A">
              <w:t>Does your child?</w:t>
            </w:r>
          </w:p>
        </w:tc>
        <w:tc>
          <w:tcPr>
            <w:tcW w:w="913"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line="259" w:lineRule="auto"/>
              <w:ind w:left="113" w:right="113"/>
              <w:jc w:val="center"/>
              <w:rPr>
                <w:b/>
                <w:color w:val="FFFFFF" w:themeColor="background1"/>
                <w:sz w:val="18"/>
                <w:szCs w:val="18"/>
              </w:rPr>
            </w:pPr>
            <w:r w:rsidRPr="007C0CE8">
              <w:rPr>
                <w:b/>
                <w:color w:val="FFFFFF" w:themeColor="background1"/>
                <w:sz w:val="18"/>
                <w:szCs w:val="18"/>
              </w:rPr>
              <w:t>Appropriate knowledge and behaviour</w:t>
            </w:r>
          </w:p>
        </w:tc>
        <w:tc>
          <w:tcPr>
            <w:tcW w:w="99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jc w:val="center"/>
              <w:rPr>
                <w:b/>
                <w:color w:val="FFFFFF" w:themeColor="background1"/>
                <w:sz w:val="18"/>
                <w:szCs w:val="18"/>
              </w:rPr>
            </w:pPr>
            <w:r w:rsidRPr="007C0CE8">
              <w:rPr>
                <w:b/>
                <w:color w:val="FFFFFF" w:themeColor="background1"/>
                <w:sz w:val="18"/>
                <w:szCs w:val="18"/>
              </w:rPr>
              <w:t>Emerging knowledge and behaviour</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jc w:val="center"/>
              <w:rPr>
                <w:b/>
                <w:color w:val="FFFFFF" w:themeColor="background1"/>
                <w:sz w:val="18"/>
                <w:szCs w:val="18"/>
              </w:rPr>
            </w:pPr>
            <w:r w:rsidRPr="007C0CE8">
              <w:rPr>
                <w:b/>
                <w:color w:val="FFFFFF" w:themeColor="background1"/>
                <w:sz w:val="18"/>
                <w:szCs w:val="18"/>
              </w:rPr>
              <w:t>Limited</w:t>
            </w:r>
          </w:p>
          <w:p w:rsidR="007C0CE8" w:rsidRPr="007C0CE8" w:rsidRDefault="007C0CE8" w:rsidP="007C0CE8">
            <w:pPr>
              <w:spacing w:before="0" w:after="0"/>
              <w:jc w:val="center"/>
              <w:rPr>
                <w:b/>
                <w:color w:val="FFFFFF" w:themeColor="background1"/>
                <w:sz w:val="18"/>
                <w:szCs w:val="18"/>
              </w:rPr>
            </w:pPr>
            <w:r w:rsidRPr="007C0CE8">
              <w:rPr>
                <w:b/>
                <w:color w:val="FFFFFF" w:themeColor="background1"/>
                <w:sz w:val="18"/>
                <w:szCs w:val="18"/>
              </w:rPr>
              <w:t>knowledge</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7C0CE8" w:rsidRPr="007C0CE8" w:rsidRDefault="007C0CE8" w:rsidP="007C0CE8">
            <w:pPr>
              <w:spacing w:before="0" w:after="0"/>
              <w:ind w:left="113" w:right="113"/>
              <w:jc w:val="center"/>
              <w:rPr>
                <w:b/>
                <w:color w:val="FFFFFF" w:themeColor="background1"/>
                <w:sz w:val="18"/>
                <w:szCs w:val="18"/>
              </w:rPr>
            </w:pPr>
            <w:r w:rsidRPr="007C0CE8">
              <w:rPr>
                <w:b/>
                <w:color w:val="FFFFFF" w:themeColor="background1"/>
                <w:sz w:val="18"/>
                <w:szCs w:val="18"/>
              </w:rPr>
              <w:t>Requiring education and intervention</w:t>
            </w:r>
          </w:p>
        </w:tc>
        <w:tc>
          <w:tcPr>
            <w:tcW w:w="2305" w:type="dxa"/>
            <w:tcBorders>
              <w:top w:val="single" w:sz="4" w:space="0" w:color="FFFFFF" w:themeColor="background1"/>
              <w:left w:val="single" w:sz="4" w:space="0" w:color="FFFFFF" w:themeColor="background1"/>
            </w:tcBorders>
            <w:shd w:val="clear" w:color="auto" w:fill="50545D"/>
            <w:vAlign w:val="center"/>
          </w:tcPr>
          <w:p w:rsidR="007C0CE8" w:rsidRPr="00FA742A" w:rsidRDefault="007C0CE8" w:rsidP="007C0CE8">
            <w:pPr>
              <w:pStyle w:val="09Table-Header"/>
              <w:spacing w:before="0" w:after="0"/>
              <w:jc w:val="center"/>
            </w:pPr>
            <w:r w:rsidRPr="00FA742A">
              <w:t>Notes</w:t>
            </w:r>
          </w:p>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Identify and label body parts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val="restart"/>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lastRenderedPageBreak/>
              <w:t>Identify and label private and public places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Identify behaviours that are appropriate in private and public places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506"/>
          <w:jc w:val="center"/>
        </w:trPr>
        <w:tc>
          <w:tcPr>
            <w:tcW w:w="4752" w:type="dxa"/>
            <w:vAlign w:val="center"/>
          </w:tcPr>
          <w:p w:rsidR="0042776E" w:rsidRPr="0042776E" w:rsidRDefault="0042776E" w:rsidP="0042776E">
            <w:pPr>
              <w:pStyle w:val="TableParagraph"/>
              <w:rPr>
                <w:sz w:val="18"/>
                <w:szCs w:val="18"/>
              </w:rPr>
            </w:pPr>
            <w:r w:rsidRPr="0042776E">
              <w:rPr>
                <w:sz w:val="18"/>
                <w:szCs w:val="18"/>
              </w:rPr>
              <w:t>Refrain from engaging in private behaviours in public places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5"/>
          <w:jc w:val="center"/>
        </w:trPr>
        <w:tc>
          <w:tcPr>
            <w:tcW w:w="4752" w:type="dxa"/>
            <w:vAlign w:val="center"/>
          </w:tcPr>
          <w:p w:rsidR="0042776E" w:rsidRPr="0042776E" w:rsidRDefault="0042776E" w:rsidP="0042776E">
            <w:pPr>
              <w:pStyle w:val="TableParagraph"/>
              <w:rPr>
                <w:sz w:val="18"/>
                <w:szCs w:val="18"/>
              </w:rPr>
            </w:pPr>
            <w:r w:rsidRPr="0042776E">
              <w:rPr>
                <w:sz w:val="18"/>
                <w:szCs w:val="18"/>
              </w:rPr>
              <w:t>Identify parts of the body that are appropriate and inappropriate to touch in a given context (self and others)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Understand the appropriate response if touched inappropriately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Differentiate between familiar people and strangers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505"/>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Understand boundaries (e.g., touching, being naked, personal care)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42776E">
        <w:trPr>
          <w:trHeight w:val="467"/>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Identify when and where it is appropriate to be naked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tc>
      </w:tr>
      <w:tr w:rsidR="0042776E" w:rsidRPr="00FA742A" w:rsidTr="008F3970">
        <w:trPr>
          <w:trHeight w:val="521"/>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Demonstrate understanding of what constitutes abuse and exploitation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pPr>
              <w:pStyle w:val="11TableBody"/>
            </w:pPr>
          </w:p>
        </w:tc>
      </w:tr>
      <w:tr w:rsidR="0042776E" w:rsidRPr="00FA742A" w:rsidTr="008F3970">
        <w:trPr>
          <w:trHeight w:val="620"/>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Identify when it is appropriate to consent to being touched (i.e., doctor’s office, in a personal relationship)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pPr>
              <w:pStyle w:val="11TableBody"/>
            </w:pPr>
          </w:p>
        </w:tc>
      </w:tr>
      <w:tr w:rsidR="0042776E" w:rsidRPr="00FA742A" w:rsidTr="008F3970">
        <w:trPr>
          <w:trHeight w:val="539"/>
          <w:jc w:val="center"/>
        </w:trPr>
        <w:tc>
          <w:tcPr>
            <w:tcW w:w="4752" w:type="dxa"/>
            <w:vAlign w:val="center"/>
          </w:tcPr>
          <w:p w:rsidR="0042776E" w:rsidRPr="0042776E" w:rsidRDefault="0042776E" w:rsidP="0042776E">
            <w:pPr>
              <w:pStyle w:val="TableParagraph"/>
              <w:rPr>
                <w:sz w:val="18"/>
                <w:szCs w:val="18"/>
              </w:rPr>
            </w:pPr>
            <w:r w:rsidRPr="0042776E">
              <w:rPr>
                <w:sz w:val="18"/>
                <w:szCs w:val="18"/>
              </w:rPr>
              <w:t xml:space="preserve">Respond appropriately to request from others not to be touched </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pPr>
              <w:pStyle w:val="11TableBody"/>
            </w:pPr>
          </w:p>
        </w:tc>
      </w:tr>
      <w:tr w:rsidR="0042776E" w:rsidRPr="00FA742A" w:rsidTr="008F3970">
        <w:trPr>
          <w:trHeight w:val="521"/>
          <w:jc w:val="center"/>
        </w:trPr>
        <w:tc>
          <w:tcPr>
            <w:tcW w:w="4752" w:type="dxa"/>
            <w:vAlign w:val="center"/>
          </w:tcPr>
          <w:p w:rsidR="0042776E" w:rsidRPr="0042776E" w:rsidRDefault="0042776E" w:rsidP="0042776E">
            <w:pPr>
              <w:pStyle w:val="TableParagraph"/>
              <w:rPr>
                <w:sz w:val="18"/>
                <w:szCs w:val="18"/>
              </w:rPr>
            </w:pPr>
            <w:r w:rsidRPr="0042776E">
              <w:rPr>
                <w:sz w:val="18"/>
                <w:szCs w:val="18"/>
              </w:rPr>
              <w:t>Use the appropriate terminology to identify private body parts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pPr>
              <w:pStyle w:val="11TableBody"/>
            </w:pPr>
          </w:p>
        </w:tc>
      </w:tr>
      <w:tr w:rsidR="0042776E" w:rsidRPr="00FA742A" w:rsidTr="008F3970">
        <w:trPr>
          <w:trHeight w:val="710"/>
          <w:jc w:val="center"/>
        </w:trPr>
        <w:tc>
          <w:tcPr>
            <w:tcW w:w="4752" w:type="dxa"/>
            <w:vAlign w:val="center"/>
          </w:tcPr>
          <w:p w:rsidR="0042776E" w:rsidRPr="0042776E" w:rsidRDefault="0042776E" w:rsidP="0042776E">
            <w:pPr>
              <w:pStyle w:val="TableParagraph"/>
              <w:rPr>
                <w:sz w:val="18"/>
                <w:szCs w:val="18"/>
              </w:rPr>
            </w:pPr>
            <w:r w:rsidRPr="0042776E">
              <w:rPr>
                <w:sz w:val="18"/>
                <w:szCs w:val="18"/>
              </w:rPr>
              <w:t>Identify information and other media (i.e., pictures and video) that should not be shared on social media and other Internet sites</w:t>
            </w:r>
          </w:p>
        </w:tc>
        <w:tc>
          <w:tcPr>
            <w:tcW w:w="913" w:type="dxa"/>
          </w:tcPr>
          <w:p w:rsidR="0042776E" w:rsidRPr="00FA742A" w:rsidRDefault="0042776E" w:rsidP="0042776E">
            <w:pPr>
              <w:pStyle w:val="11TableBody"/>
            </w:pPr>
          </w:p>
        </w:tc>
        <w:tc>
          <w:tcPr>
            <w:tcW w:w="990" w:type="dxa"/>
          </w:tcPr>
          <w:p w:rsidR="0042776E" w:rsidRPr="00FA742A" w:rsidRDefault="0042776E" w:rsidP="0042776E">
            <w:pPr>
              <w:pStyle w:val="11TableBody"/>
            </w:pPr>
          </w:p>
        </w:tc>
        <w:tc>
          <w:tcPr>
            <w:tcW w:w="810" w:type="dxa"/>
          </w:tcPr>
          <w:p w:rsidR="0042776E" w:rsidRPr="00FA742A" w:rsidRDefault="0042776E" w:rsidP="0042776E">
            <w:pPr>
              <w:pStyle w:val="11TableBody"/>
            </w:pPr>
          </w:p>
        </w:tc>
        <w:tc>
          <w:tcPr>
            <w:tcW w:w="1080" w:type="dxa"/>
            <w:shd w:val="clear" w:color="auto" w:fill="auto"/>
          </w:tcPr>
          <w:p w:rsidR="0042776E" w:rsidRPr="00FA742A" w:rsidRDefault="0042776E" w:rsidP="0042776E">
            <w:pPr>
              <w:pStyle w:val="11TableBody"/>
            </w:pPr>
          </w:p>
        </w:tc>
        <w:tc>
          <w:tcPr>
            <w:tcW w:w="2305" w:type="dxa"/>
            <w:vMerge/>
          </w:tcPr>
          <w:p w:rsidR="0042776E" w:rsidRPr="00FA742A" w:rsidRDefault="0042776E" w:rsidP="0042776E">
            <w:pPr>
              <w:pStyle w:val="11TableBody"/>
            </w:pPr>
          </w:p>
        </w:tc>
      </w:tr>
      <w:tr w:rsidR="0042776E" w:rsidRPr="00FA742A" w:rsidTr="00E512B9">
        <w:trPr>
          <w:trHeight w:val="503"/>
          <w:jc w:val="center"/>
        </w:trPr>
        <w:tc>
          <w:tcPr>
            <w:tcW w:w="10850" w:type="dxa"/>
            <w:gridSpan w:val="6"/>
            <w:tcBorders>
              <w:top w:val="single" w:sz="4" w:space="0" w:color="FFFFFF" w:themeColor="background1"/>
            </w:tcBorders>
            <w:shd w:val="clear" w:color="auto" w:fill="50545D"/>
            <w:vAlign w:val="center"/>
          </w:tcPr>
          <w:p w:rsidR="0042776E" w:rsidRPr="0042776E" w:rsidRDefault="0042776E" w:rsidP="00E512B9">
            <w:pPr>
              <w:pStyle w:val="09Table-Header"/>
              <w:spacing w:before="0" w:after="0"/>
              <w:rPr>
                <w:sz w:val="28"/>
                <w:szCs w:val="28"/>
              </w:rPr>
            </w:pPr>
            <w:r w:rsidRPr="0042776E">
              <w:rPr>
                <w:sz w:val="28"/>
                <w:szCs w:val="28"/>
              </w:rPr>
              <w:t>9.1.</w:t>
            </w:r>
            <w:r>
              <w:rPr>
                <w:sz w:val="28"/>
                <w:szCs w:val="28"/>
              </w:rPr>
              <w:t>2 Sexual Health</w:t>
            </w:r>
          </w:p>
        </w:tc>
      </w:tr>
      <w:tr w:rsidR="0042776E" w:rsidRPr="00FA742A" w:rsidTr="00E512B9">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Does your child?</w:t>
            </w:r>
          </w:p>
        </w:tc>
        <w:tc>
          <w:tcPr>
            <w:tcW w:w="913"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line="259" w:lineRule="auto"/>
              <w:ind w:left="113" w:right="113"/>
              <w:jc w:val="center"/>
              <w:rPr>
                <w:b/>
                <w:color w:val="FFFFFF" w:themeColor="background1"/>
                <w:sz w:val="18"/>
                <w:szCs w:val="18"/>
              </w:rPr>
            </w:pPr>
            <w:r w:rsidRPr="007C0CE8">
              <w:rPr>
                <w:b/>
                <w:color w:val="FFFFFF" w:themeColor="background1"/>
                <w:sz w:val="18"/>
                <w:szCs w:val="18"/>
              </w:rPr>
              <w:t>Appropriate knowledge and behaviour</w:t>
            </w:r>
          </w:p>
        </w:tc>
        <w:tc>
          <w:tcPr>
            <w:tcW w:w="99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Emerging knowledge and behaviour</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Limited</w:t>
            </w:r>
          </w:p>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knowledge</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ind w:left="113" w:right="113"/>
              <w:jc w:val="center"/>
              <w:rPr>
                <w:b/>
                <w:color w:val="FFFFFF" w:themeColor="background1"/>
                <w:sz w:val="18"/>
                <w:szCs w:val="18"/>
              </w:rPr>
            </w:pPr>
            <w:r w:rsidRPr="007C0CE8">
              <w:rPr>
                <w:b/>
                <w:color w:val="FFFFFF" w:themeColor="background1"/>
                <w:sz w:val="18"/>
                <w:szCs w:val="18"/>
              </w:rPr>
              <w:t>Requiring education and intervention</w:t>
            </w:r>
          </w:p>
        </w:tc>
        <w:tc>
          <w:tcPr>
            <w:tcW w:w="2305" w:type="dxa"/>
            <w:tcBorders>
              <w:top w:val="single" w:sz="4" w:space="0" w:color="FFFFFF" w:themeColor="background1"/>
              <w:lef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Notes</w:t>
            </w:r>
          </w:p>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t>Identify changes that occur during puberty</w:t>
            </w:r>
          </w:p>
        </w:tc>
        <w:tc>
          <w:tcPr>
            <w:tcW w:w="913" w:type="dxa"/>
          </w:tcPr>
          <w:p w:rsidR="003E357B" w:rsidRPr="00FA742A" w:rsidRDefault="003E357B" w:rsidP="00310139">
            <w:pPr>
              <w:pStyle w:val="11TableBody"/>
            </w:pPr>
          </w:p>
        </w:tc>
        <w:tc>
          <w:tcPr>
            <w:tcW w:w="990" w:type="dxa"/>
          </w:tcPr>
          <w:p w:rsidR="003E357B" w:rsidRPr="00FA742A" w:rsidRDefault="003E357B" w:rsidP="00310139">
            <w:pPr>
              <w:pStyle w:val="11TableBody"/>
            </w:pPr>
          </w:p>
        </w:tc>
        <w:tc>
          <w:tcPr>
            <w:tcW w:w="810" w:type="dxa"/>
          </w:tcPr>
          <w:p w:rsidR="003E357B" w:rsidRPr="00FA742A" w:rsidRDefault="003E357B" w:rsidP="00310139">
            <w:pPr>
              <w:pStyle w:val="11TableBody"/>
            </w:pPr>
          </w:p>
        </w:tc>
        <w:tc>
          <w:tcPr>
            <w:tcW w:w="1080" w:type="dxa"/>
            <w:shd w:val="clear" w:color="auto" w:fill="auto"/>
          </w:tcPr>
          <w:p w:rsidR="003E357B" w:rsidRPr="00FA742A" w:rsidRDefault="003E357B" w:rsidP="00310139">
            <w:pPr>
              <w:pStyle w:val="11TableBody"/>
            </w:pPr>
          </w:p>
        </w:tc>
        <w:tc>
          <w:tcPr>
            <w:tcW w:w="2305" w:type="dxa"/>
            <w:vMerge w:val="restart"/>
          </w:tcPr>
          <w:p w:rsidR="003E357B" w:rsidRPr="00FA742A" w:rsidRDefault="003E357B" w:rsidP="00310139"/>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t>Identify personal hygiene practices related to puberty and personal well-being</w:t>
            </w:r>
          </w:p>
        </w:tc>
        <w:tc>
          <w:tcPr>
            <w:tcW w:w="913" w:type="dxa"/>
          </w:tcPr>
          <w:p w:rsidR="003E357B" w:rsidRPr="00FA742A" w:rsidRDefault="003E357B" w:rsidP="00310139">
            <w:pPr>
              <w:pStyle w:val="11TableBody"/>
            </w:pPr>
          </w:p>
        </w:tc>
        <w:tc>
          <w:tcPr>
            <w:tcW w:w="990" w:type="dxa"/>
          </w:tcPr>
          <w:p w:rsidR="003E357B" w:rsidRPr="00FA742A" w:rsidRDefault="003E357B" w:rsidP="00310139">
            <w:pPr>
              <w:pStyle w:val="11TableBody"/>
            </w:pPr>
          </w:p>
        </w:tc>
        <w:tc>
          <w:tcPr>
            <w:tcW w:w="810" w:type="dxa"/>
          </w:tcPr>
          <w:p w:rsidR="003E357B" w:rsidRPr="00FA742A" w:rsidRDefault="003E357B" w:rsidP="00310139">
            <w:pPr>
              <w:pStyle w:val="11TableBody"/>
            </w:pPr>
          </w:p>
        </w:tc>
        <w:tc>
          <w:tcPr>
            <w:tcW w:w="1080" w:type="dxa"/>
            <w:shd w:val="clear" w:color="auto" w:fill="auto"/>
          </w:tcPr>
          <w:p w:rsidR="003E357B" w:rsidRPr="00FA742A" w:rsidRDefault="003E357B" w:rsidP="00310139">
            <w:pPr>
              <w:pStyle w:val="11TableBody"/>
            </w:pPr>
          </w:p>
        </w:tc>
        <w:tc>
          <w:tcPr>
            <w:tcW w:w="2305" w:type="dxa"/>
            <w:vMerge/>
          </w:tcPr>
          <w:p w:rsidR="003E357B" w:rsidRPr="00FA742A" w:rsidRDefault="003E357B" w:rsidP="00310139"/>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t>Demonstrate a positive attitude toward their body and sexuality</w:t>
            </w:r>
          </w:p>
        </w:tc>
        <w:tc>
          <w:tcPr>
            <w:tcW w:w="913" w:type="dxa"/>
          </w:tcPr>
          <w:p w:rsidR="003E357B" w:rsidRPr="00FA742A" w:rsidRDefault="003E357B" w:rsidP="00310139">
            <w:pPr>
              <w:pStyle w:val="11TableBody"/>
            </w:pPr>
          </w:p>
        </w:tc>
        <w:tc>
          <w:tcPr>
            <w:tcW w:w="990" w:type="dxa"/>
          </w:tcPr>
          <w:p w:rsidR="003E357B" w:rsidRPr="00FA742A" w:rsidRDefault="003E357B" w:rsidP="00310139">
            <w:pPr>
              <w:pStyle w:val="11TableBody"/>
            </w:pPr>
          </w:p>
        </w:tc>
        <w:tc>
          <w:tcPr>
            <w:tcW w:w="810" w:type="dxa"/>
          </w:tcPr>
          <w:p w:rsidR="003E357B" w:rsidRPr="00FA742A" w:rsidRDefault="003E357B" w:rsidP="00310139">
            <w:pPr>
              <w:pStyle w:val="11TableBody"/>
            </w:pPr>
          </w:p>
        </w:tc>
        <w:tc>
          <w:tcPr>
            <w:tcW w:w="1080" w:type="dxa"/>
            <w:shd w:val="clear" w:color="auto" w:fill="auto"/>
          </w:tcPr>
          <w:p w:rsidR="003E357B" w:rsidRPr="00FA742A" w:rsidRDefault="003E357B" w:rsidP="00310139">
            <w:pPr>
              <w:pStyle w:val="11TableBody"/>
            </w:pPr>
          </w:p>
        </w:tc>
        <w:tc>
          <w:tcPr>
            <w:tcW w:w="2305" w:type="dxa"/>
            <w:vMerge/>
          </w:tcPr>
          <w:p w:rsidR="003E357B" w:rsidRPr="00FA742A" w:rsidRDefault="003E357B" w:rsidP="00310139"/>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t>Identify different methods of contraception, their pros and cons, and how to correctly use each one</w:t>
            </w:r>
          </w:p>
        </w:tc>
        <w:tc>
          <w:tcPr>
            <w:tcW w:w="913" w:type="dxa"/>
          </w:tcPr>
          <w:p w:rsidR="003E357B" w:rsidRPr="00FA742A" w:rsidRDefault="003E357B" w:rsidP="00310139">
            <w:pPr>
              <w:pStyle w:val="11TableBody"/>
            </w:pPr>
          </w:p>
        </w:tc>
        <w:tc>
          <w:tcPr>
            <w:tcW w:w="990" w:type="dxa"/>
          </w:tcPr>
          <w:p w:rsidR="003E357B" w:rsidRPr="00FA742A" w:rsidRDefault="003E357B" w:rsidP="00310139">
            <w:pPr>
              <w:pStyle w:val="11TableBody"/>
            </w:pPr>
          </w:p>
        </w:tc>
        <w:tc>
          <w:tcPr>
            <w:tcW w:w="810" w:type="dxa"/>
          </w:tcPr>
          <w:p w:rsidR="003E357B" w:rsidRPr="00FA742A" w:rsidRDefault="003E357B" w:rsidP="00310139">
            <w:pPr>
              <w:pStyle w:val="11TableBody"/>
            </w:pPr>
          </w:p>
        </w:tc>
        <w:tc>
          <w:tcPr>
            <w:tcW w:w="1080" w:type="dxa"/>
            <w:shd w:val="clear" w:color="auto" w:fill="auto"/>
          </w:tcPr>
          <w:p w:rsidR="003E357B" w:rsidRPr="00FA742A" w:rsidRDefault="003E357B" w:rsidP="00310139">
            <w:pPr>
              <w:pStyle w:val="11TableBody"/>
            </w:pPr>
          </w:p>
        </w:tc>
        <w:tc>
          <w:tcPr>
            <w:tcW w:w="2305" w:type="dxa"/>
            <w:vMerge/>
          </w:tcPr>
          <w:p w:rsidR="003E357B" w:rsidRPr="00FA742A" w:rsidRDefault="003E357B" w:rsidP="00310139"/>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t>Identify the consequences of unprotected sex</w:t>
            </w:r>
          </w:p>
        </w:tc>
        <w:tc>
          <w:tcPr>
            <w:tcW w:w="913" w:type="dxa"/>
          </w:tcPr>
          <w:p w:rsidR="003E357B" w:rsidRPr="00FA742A" w:rsidRDefault="003E357B" w:rsidP="00310139">
            <w:pPr>
              <w:pStyle w:val="11TableBody"/>
            </w:pPr>
          </w:p>
        </w:tc>
        <w:tc>
          <w:tcPr>
            <w:tcW w:w="990" w:type="dxa"/>
          </w:tcPr>
          <w:p w:rsidR="003E357B" w:rsidRPr="00FA742A" w:rsidRDefault="003E357B" w:rsidP="00310139">
            <w:pPr>
              <w:pStyle w:val="11TableBody"/>
            </w:pPr>
          </w:p>
        </w:tc>
        <w:tc>
          <w:tcPr>
            <w:tcW w:w="810" w:type="dxa"/>
          </w:tcPr>
          <w:p w:rsidR="003E357B" w:rsidRPr="00FA742A" w:rsidRDefault="003E357B" w:rsidP="00310139">
            <w:pPr>
              <w:pStyle w:val="11TableBody"/>
            </w:pPr>
          </w:p>
        </w:tc>
        <w:tc>
          <w:tcPr>
            <w:tcW w:w="1080" w:type="dxa"/>
            <w:shd w:val="clear" w:color="auto" w:fill="auto"/>
          </w:tcPr>
          <w:p w:rsidR="003E357B" w:rsidRPr="00FA742A" w:rsidRDefault="003E357B" w:rsidP="00310139">
            <w:pPr>
              <w:pStyle w:val="11TableBody"/>
            </w:pPr>
          </w:p>
        </w:tc>
        <w:tc>
          <w:tcPr>
            <w:tcW w:w="2305" w:type="dxa"/>
            <w:vMerge/>
          </w:tcPr>
          <w:p w:rsidR="003E357B" w:rsidRPr="00FA742A" w:rsidRDefault="003E357B" w:rsidP="00310139"/>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t xml:space="preserve">Recognize the symptoms of sexually transmitted infections (STI), identifies methods for preventing STI and identify when to seek medical attention </w:t>
            </w:r>
          </w:p>
        </w:tc>
        <w:tc>
          <w:tcPr>
            <w:tcW w:w="913" w:type="dxa"/>
          </w:tcPr>
          <w:p w:rsidR="003E357B" w:rsidRPr="00FA742A" w:rsidRDefault="003E357B" w:rsidP="00310139">
            <w:pPr>
              <w:pStyle w:val="11TableBody"/>
            </w:pPr>
          </w:p>
        </w:tc>
        <w:tc>
          <w:tcPr>
            <w:tcW w:w="990" w:type="dxa"/>
          </w:tcPr>
          <w:p w:rsidR="003E357B" w:rsidRPr="00FA742A" w:rsidRDefault="003E357B" w:rsidP="00310139">
            <w:pPr>
              <w:pStyle w:val="11TableBody"/>
            </w:pPr>
          </w:p>
        </w:tc>
        <w:tc>
          <w:tcPr>
            <w:tcW w:w="810" w:type="dxa"/>
          </w:tcPr>
          <w:p w:rsidR="003E357B" w:rsidRPr="00FA742A" w:rsidRDefault="003E357B" w:rsidP="00310139">
            <w:pPr>
              <w:pStyle w:val="11TableBody"/>
            </w:pPr>
          </w:p>
        </w:tc>
        <w:tc>
          <w:tcPr>
            <w:tcW w:w="1080" w:type="dxa"/>
            <w:shd w:val="clear" w:color="auto" w:fill="auto"/>
          </w:tcPr>
          <w:p w:rsidR="003E357B" w:rsidRPr="00FA742A" w:rsidRDefault="003E357B" w:rsidP="00310139">
            <w:pPr>
              <w:pStyle w:val="11TableBody"/>
            </w:pPr>
          </w:p>
        </w:tc>
        <w:tc>
          <w:tcPr>
            <w:tcW w:w="2305" w:type="dxa"/>
            <w:vMerge/>
          </w:tcPr>
          <w:p w:rsidR="003E357B" w:rsidRPr="00FA742A" w:rsidRDefault="003E357B" w:rsidP="00310139"/>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t>Access sexual health services</w:t>
            </w:r>
          </w:p>
        </w:tc>
        <w:tc>
          <w:tcPr>
            <w:tcW w:w="913" w:type="dxa"/>
          </w:tcPr>
          <w:p w:rsidR="003E357B" w:rsidRPr="00FA742A" w:rsidRDefault="003E357B" w:rsidP="00310139">
            <w:pPr>
              <w:pStyle w:val="11TableBody"/>
            </w:pPr>
          </w:p>
        </w:tc>
        <w:tc>
          <w:tcPr>
            <w:tcW w:w="990" w:type="dxa"/>
          </w:tcPr>
          <w:p w:rsidR="003E357B" w:rsidRPr="00FA742A" w:rsidRDefault="003E357B" w:rsidP="00310139">
            <w:pPr>
              <w:pStyle w:val="11TableBody"/>
            </w:pPr>
          </w:p>
        </w:tc>
        <w:tc>
          <w:tcPr>
            <w:tcW w:w="810" w:type="dxa"/>
          </w:tcPr>
          <w:p w:rsidR="003E357B" w:rsidRPr="00FA742A" w:rsidRDefault="003E357B" w:rsidP="00310139">
            <w:pPr>
              <w:pStyle w:val="11TableBody"/>
            </w:pPr>
          </w:p>
        </w:tc>
        <w:tc>
          <w:tcPr>
            <w:tcW w:w="1080" w:type="dxa"/>
            <w:shd w:val="clear" w:color="auto" w:fill="auto"/>
          </w:tcPr>
          <w:p w:rsidR="003E357B" w:rsidRPr="00FA742A" w:rsidRDefault="003E357B" w:rsidP="00310139">
            <w:pPr>
              <w:pStyle w:val="11TableBody"/>
            </w:pPr>
          </w:p>
        </w:tc>
        <w:tc>
          <w:tcPr>
            <w:tcW w:w="2305" w:type="dxa"/>
            <w:vMerge/>
          </w:tcPr>
          <w:p w:rsidR="003E357B" w:rsidRPr="00FA742A" w:rsidRDefault="003E357B" w:rsidP="00310139"/>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lastRenderedPageBreak/>
              <w:t xml:space="preserve">Identify when a medical appointment is necessary to address sexual health needs </w:t>
            </w:r>
          </w:p>
        </w:tc>
        <w:tc>
          <w:tcPr>
            <w:tcW w:w="913" w:type="dxa"/>
          </w:tcPr>
          <w:p w:rsidR="003E357B" w:rsidRPr="00FA742A" w:rsidRDefault="003E357B" w:rsidP="00310139">
            <w:pPr>
              <w:pStyle w:val="11TableBody"/>
            </w:pPr>
          </w:p>
        </w:tc>
        <w:tc>
          <w:tcPr>
            <w:tcW w:w="990" w:type="dxa"/>
          </w:tcPr>
          <w:p w:rsidR="003E357B" w:rsidRPr="00FA742A" w:rsidRDefault="003E357B" w:rsidP="00310139">
            <w:pPr>
              <w:pStyle w:val="11TableBody"/>
            </w:pPr>
          </w:p>
        </w:tc>
        <w:tc>
          <w:tcPr>
            <w:tcW w:w="810" w:type="dxa"/>
          </w:tcPr>
          <w:p w:rsidR="003E357B" w:rsidRPr="00FA742A" w:rsidRDefault="003E357B" w:rsidP="00310139">
            <w:pPr>
              <w:pStyle w:val="11TableBody"/>
            </w:pPr>
          </w:p>
        </w:tc>
        <w:tc>
          <w:tcPr>
            <w:tcW w:w="1080" w:type="dxa"/>
            <w:shd w:val="clear" w:color="auto" w:fill="auto"/>
          </w:tcPr>
          <w:p w:rsidR="003E357B" w:rsidRPr="00FA742A" w:rsidRDefault="003E357B" w:rsidP="00310139">
            <w:pPr>
              <w:pStyle w:val="11TableBody"/>
            </w:pPr>
          </w:p>
        </w:tc>
        <w:tc>
          <w:tcPr>
            <w:tcW w:w="2305" w:type="dxa"/>
            <w:vMerge/>
          </w:tcPr>
          <w:p w:rsidR="003E357B" w:rsidRPr="00FA742A" w:rsidRDefault="003E357B" w:rsidP="00310139"/>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t xml:space="preserve">Prepare for medical appointments </w:t>
            </w:r>
          </w:p>
        </w:tc>
        <w:tc>
          <w:tcPr>
            <w:tcW w:w="913" w:type="dxa"/>
          </w:tcPr>
          <w:p w:rsidR="003E357B" w:rsidRPr="00FA742A" w:rsidRDefault="003E357B" w:rsidP="00310139">
            <w:pPr>
              <w:pStyle w:val="11TableBody"/>
            </w:pPr>
          </w:p>
        </w:tc>
        <w:tc>
          <w:tcPr>
            <w:tcW w:w="990" w:type="dxa"/>
          </w:tcPr>
          <w:p w:rsidR="003E357B" w:rsidRPr="00FA742A" w:rsidRDefault="003E357B" w:rsidP="00310139">
            <w:pPr>
              <w:pStyle w:val="11TableBody"/>
            </w:pPr>
          </w:p>
        </w:tc>
        <w:tc>
          <w:tcPr>
            <w:tcW w:w="810" w:type="dxa"/>
          </w:tcPr>
          <w:p w:rsidR="003E357B" w:rsidRPr="00FA742A" w:rsidRDefault="003E357B" w:rsidP="00310139">
            <w:pPr>
              <w:pStyle w:val="11TableBody"/>
            </w:pPr>
          </w:p>
        </w:tc>
        <w:tc>
          <w:tcPr>
            <w:tcW w:w="1080" w:type="dxa"/>
            <w:shd w:val="clear" w:color="auto" w:fill="auto"/>
          </w:tcPr>
          <w:p w:rsidR="003E357B" w:rsidRPr="00FA742A" w:rsidRDefault="003E357B" w:rsidP="00310139">
            <w:pPr>
              <w:pStyle w:val="11TableBody"/>
            </w:pPr>
          </w:p>
        </w:tc>
        <w:tc>
          <w:tcPr>
            <w:tcW w:w="2305" w:type="dxa"/>
            <w:vMerge/>
          </w:tcPr>
          <w:p w:rsidR="003E357B" w:rsidRPr="00FA742A" w:rsidRDefault="003E357B" w:rsidP="00310139"/>
        </w:tc>
      </w:tr>
      <w:tr w:rsidR="0042776E" w:rsidRPr="00FA742A" w:rsidTr="00E512B9">
        <w:trPr>
          <w:trHeight w:val="503"/>
          <w:jc w:val="center"/>
        </w:trPr>
        <w:tc>
          <w:tcPr>
            <w:tcW w:w="10850" w:type="dxa"/>
            <w:gridSpan w:val="6"/>
            <w:tcBorders>
              <w:top w:val="single" w:sz="4" w:space="0" w:color="FFFFFF" w:themeColor="background1"/>
            </w:tcBorders>
            <w:shd w:val="clear" w:color="auto" w:fill="50545D"/>
            <w:vAlign w:val="center"/>
          </w:tcPr>
          <w:p w:rsidR="0042776E" w:rsidRPr="0042776E" w:rsidRDefault="0042776E" w:rsidP="00E512B9">
            <w:pPr>
              <w:pStyle w:val="09Table-Header"/>
              <w:spacing w:before="0" w:after="0"/>
              <w:rPr>
                <w:sz w:val="28"/>
                <w:szCs w:val="28"/>
              </w:rPr>
            </w:pPr>
            <w:r w:rsidRPr="0042776E">
              <w:rPr>
                <w:sz w:val="28"/>
                <w:szCs w:val="28"/>
              </w:rPr>
              <w:t>9.1.</w:t>
            </w:r>
            <w:r>
              <w:rPr>
                <w:sz w:val="28"/>
                <w:szCs w:val="28"/>
              </w:rPr>
              <w:t>3 Boundaries and Knowledge Related to Masturbation</w:t>
            </w:r>
          </w:p>
        </w:tc>
      </w:tr>
      <w:tr w:rsidR="0042776E" w:rsidRPr="00FA742A" w:rsidTr="00E512B9">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Does your child?</w:t>
            </w:r>
          </w:p>
        </w:tc>
        <w:tc>
          <w:tcPr>
            <w:tcW w:w="913"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line="259" w:lineRule="auto"/>
              <w:ind w:left="113" w:right="113"/>
              <w:jc w:val="center"/>
              <w:rPr>
                <w:b/>
                <w:color w:val="FFFFFF" w:themeColor="background1"/>
                <w:sz w:val="18"/>
                <w:szCs w:val="18"/>
              </w:rPr>
            </w:pPr>
            <w:r w:rsidRPr="007C0CE8">
              <w:rPr>
                <w:b/>
                <w:color w:val="FFFFFF" w:themeColor="background1"/>
                <w:sz w:val="18"/>
                <w:szCs w:val="18"/>
              </w:rPr>
              <w:t>Appropriate knowledge and behaviour</w:t>
            </w:r>
          </w:p>
        </w:tc>
        <w:tc>
          <w:tcPr>
            <w:tcW w:w="99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Emerging knowledge and behaviour</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Limited</w:t>
            </w:r>
          </w:p>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knowledge</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ind w:left="113" w:right="113"/>
              <w:jc w:val="center"/>
              <w:rPr>
                <w:b/>
                <w:color w:val="FFFFFF" w:themeColor="background1"/>
                <w:sz w:val="18"/>
                <w:szCs w:val="18"/>
              </w:rPr>
            </w:pPr>
            <w:r w:rsidRPr="007C0CE8">
              <w:rPr>
                <w:b/>
                <w:color w:val="FFFFFF" w:themeColor="background1"/>
                <w:sz w:val="18"/>
                <w:szCs w:val="18"/>
              </w:rPr>
              <w:t>Requiring education and intervention</w:t>
            </w:r>
          </w:p>
        </w:tc>
        <w:tc>
          <w:tcPr>
            <w:tcW w:w="2305" w:type="dxa"/>
            <w:tcBorders>
              <w:top w:val="single" w:sz="4" w:space="0" w:color="FFFFFF" w:themeColor="background1"/>
              <w:lef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Notes</w:t>
            </w:r>
          </w:p>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t>Understand that masturbation occurs in private</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val="restart"/>
          </w:tcPr>
          <w:p w:rsidR="003E357B" w:rsidRPr="00FA742A" w:rsidRDefault="003E357B" w:rsidP="003E357B"/>
        </w:tc>
      </w:tr>
      <w:tr w:rsidR="003E357B" w:rsidRPr="00FA742A" w:rsidTr="003E357B">
        <w:trPr>
          <w:trHeight w:val="467"/>
          <w:jc w:val="center"/>
        </w:trPr>
        <w:tc>
          <w:tcPr>
            <w:tcW w:w="4752" w:type="dxa"/>
            <w:vAlign w:val="center"/>
          </w:tcPr>
          <w:p w:rsidR="003E357B" w:rsidRPr="003E357B" w:rsidRDefault="003E357B" w:rsidP="003E357B">
            <w:pPr>
              <w:pStyle w:val="TableParagraph"/>
              <w:rPr>
                <w:sz w:val="18"/>
                <w:szCs w:val="18"/>
              </w:rPr>
            </w:pPr>
            <w:r w:rsidRPr="003E357B">
              <w:rPr>
                <w:sz w:val="18"/>
                <w:szCs w:val="18"/>
              </w:rPr>
              <w:t>Distinguish private and public spaces</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1142"/>
          <w:jc w:val="center"/>
        </w:trPr>
        <w:tc>
          <w:tcPr>
            <w:tcW w:w="4752" w:type="dxa"/>
            <w:vAlign w:val="center"/>
          </w:tcPr>
          <w:p w:rsidR="003E357B" w:rsidRPr="003E357B" w:rsidRDefault="003E357B" w:rsidP="003E357B">
            <w:pPr>
              <w:pStyle w:val="TableParagraph"/>
              <w:rPr>
                <w:sz w:val="18"/>
                <w:szCs w:val="18"/>
              </w:rPr>
            </w:pPr>
            <w:r w:rsidRPr="003E357B">
              <w:rPr>
                <w:sz w:val="18"/>
                <w:szCs w:val="18"/>
              </w:rPr>
              <w:t>Understand that masturbation should only occur when alone in one’s bedroom at home with the door closed (i.e., understands that masturbation should never occur in a public place, such as at school even in a washroom with the stall door closed)</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503"/>
          <w:jc w:val="center"/>
        </w:trPr>
        <w:tc>
          <w:tcPr>
            <w:tcW w:w="4752" w:type="dxa"/>
            <w:vAlign w:val="center"/>
          </w:tcPr>
          <w:p w:rsidR="003E357B" w:rsidRPr="003E357B" w:rsidRDefault="003E357B" w:rsidP="003E357B">
            <w:pPr>
              <w:pStyle w:val="TableParagraph"/>
              <w:rPr>
                <w:sz w:val="18"/>
                <w:szCs w:val="18"/>
              </w:rPr>
            </w:pPr>
            <w:r w:rsidRPr="003E357B">
              <w:rPr>
                <w:sz w:val="18"/>
                <w:szCs w:val="18"/>
              </w:rPr>
              <w:t>Understand the body’s reaction to masturbation (erections, ejaculation, orgasm)</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575"/>
          <w:jc w:val="center"/>
        </w:trPr>
        <w:tc>
          <w:tcPr>
            <w:tcW w:w="4752" w:type="dxa"/>
            <w:vAlign w:val="center"/>
          </w:tcPr>
          <w:p w:rsidR="003E357B" w:rsidRPr="003E357B" w:rsidRDefault="003E357B" w:rsidP="003E357B">
            <w:pPr>
              <w:pStyle w:val="TableParagraph"/>
              <w:rPr>
                <w:sz w:val="18"/>
                <w:szCs w:val="18"/>
              </w:rPr>
            </w:pPr>
            <w:r w:rsidRPr="003E357B">
              <w:rPr>
                <w:sz w:val="18"/>
                <w:szCs w:val="18"/>
              </w:rPr>
              <w:t>Understand rules for cleaning one’s self and the environment</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42776E" w:rsidRPr="00FA742A" w:rsidTr="00E512B9">
        <w:trPr>
          <w:trHeight w:val="503"/>
          <w:jc w:val="center"/>
        </w:trPr>
        <w:tc>
          <w:tcPr>
            <w:tcW w:w="10850" w:type="dxa"/>
            <w:gridSpan w:val="6"/>
            <w:tcBorders>
              <w:top w:val="single" w:sz="4" w:space="0" w:color="FFFFFF" w:themeColor="background1"/>
            </w:tcBorders>
            <w:shd w:val="clear" w:color="auto" w:fill="50545D"/>
            <w:vAlign w:val="center"/>
          </w:tcPr>
          <w:p w:rsidR="0042776E" w:rsidRPr="0042776E" w:rsidRDefault="0042776E" w:rsidP="00E512B9">
            <w:pPr>
              <w:pStyle w:val="09Table-Header"/>
              <w:spacing w:before="0" w:after="0"/>
              <w:rPr>
                <w:sz w:val="28"/>
                <w:szCs w:val="28"/>
              </w:rPr>
            </w:pPr>
            <w:r w:rsidRPr="0042776E">
              <w:rPr>
                <w:sz w:val="28"/>
                <w:szCs w:val="28"/>
              </w:rPr>
              <w:t>9.1.</w:t>
            </w:r>
            <w:r>
              <w:rPr>
                <w:sz w:val="28"/>
                <w:szCs w:val="28"/>
              </w:rPr>
              <w:t>4 Relationship Skills</w:t>
            </w:r>
          </w:p>
        </w:tc>
      </w:tr>
      <w:tr w:rsidR="0042776E" w:rsidRPr="00FA742A" w:rsidTr="00E512B9">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Does your child?</w:t>
            </w:r>
          </w:p>
        </w:tc>
        <w:tc>
          <w:tcPr>
            <w:tcW w:w="913"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line="259" w:lineRule="auto"/>
              <w:ind w:left="113" w:right="113"/>
              <w:jc w:val="center"/>
              <w:rPr>
                <w:b/>
                <w:color w:val="FFFFFF" w:themeColor="background1"/>
                <w:sz w:val="18"/>
                <w:szCs w:val="18"/>
              </w:rPr>
            </w:pPr>
            <w:r w:rsidRPr="007C0CE8">
              <w:rPr>
                <w:b/>
                <w:color w:val="FFFFFF" w:themeColor="background1"/>
                <w:sz w:val="18"/>
                <w:szCs w:val="18"/>
              </w:rPr>
              <w:t>Appropriate knowledge and behaviour</w:t>
            </w:r>
          </w:p>
        </w:tc>
        <w:tc>
          <w:tcPr>
            <w:tcW w:w="99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Emerging knowledge and behaviour</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Limited</w:t>
            </w:r>
          </w:p>
          <w:p w:rsidR="0042776E" w:rsidRPr="007C0CE8" w:rsidRDefault="0042776E" w:rsidP="00E512B9">
            <w:pPr>
              <w:spacing w:before="0" w:after="0"/>
              <w:jc w:val="center"/>
              <w:rPr>
                <w:b/>
                <w:color w:val="FFFFFF" w:themeColor="background1"/>
                <w:sz w:val="18"/>
                <w:szCs w:val="18"/>
              </w:rPr>
            </w:pPr>
            <w:r w:rsidRPr="007C0CE8">
              <w:rPr>
                <w:b/>
                <w:color w:val="FFFFFF" w:themeColor="background1"/>
                <w:sz w:val="18"/>
                <w:szCs w:val="18"/>
              </w:rPr>
              <w:t>knowledge</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2776E" w:rsidRPr="007C0CE8" w:rsidRDefault="0042776E" w:rsidP="00E512B9">
            <w:pPr>
              <w:spacing w:before="0" w:after="0"/>
              <w:ind w:left="113" w:right="113"/>
              <w:jc w:val="center"/>
              <w:rPr>
                <w:b/>
                <w:color w:val="FFFFFF" w:themeColor="background1"/>
                <w:sz w:val="18"/>
                <w:szCs w:val="18"/>
              </w:rPr>
            </w:pPr>
            <w:r w:rsidRPr="007C0CE8">
              <w:rPr>
                <w:b/>
                <w:color w:val="FFFFFF" w:themeColor="background1"/>
                <w:sz w:val="18"/>
                <w:szCs w:val="18"/>
              </w:rPr>
              <w:t>Requiring education and intervention</w:t>
            </w:r>
          </w:p>
        </w:tc>
        <w:tc>
          <w:tcPr>
            <w:tcW w:w="2305" w:type="dxa"/>
            <w:tcBorders>
              <w:top w:val="single" w:sz="4" w:space="0" w:color="FFFFFF" w:themeColor="background1"/>
              <w:left w:val="single" w:sz="4" w:space="0" w:color="FFFFFF" w:themeColor="background1"/>
            </w:tcBorders>
            <w:shd w:val="clear" w:color="auto" w:fill="50545D"/>
            <w:vAlign w:val="center"/>
          </w:tcPr>
          <w:p w:rsidR="0042776E" w:rsidRPr="00FA742A" w:rsidRDefault="0042776E" w:rsidP="00E512B9">
            <w:pPr>
              <w:pStyle w:val="09Table-Header"/>
              <w:spacing w:before="0" w:after="0"/>
              <w:jc w:val="center"/>
            </w:pPr>
            <w:r w:rsidRPr="00FA742A">
              <w:t>Notes</w:t>
            </w:r>
          </w:p>
        </w:tc>
      </w:tr>
      <w:tr w:rsidR="003E357B" w:rsidRPr="00FA742A" w:rsidTr="008F3970">
        <w:trPr>
          <w:trHeight w:val="584"/>
          <w:jc w:val="center"/>
        </w:trPr>
        <w:tc>
          <w:tcPr>
            <w:tcW w:w="4752" w:type="dxa"/>
            <w:vAlign w:val="center"/>
          </w:tcPr>
          <w:p w:rsidR="003E357B" w:rsidRPr="003E357B" w:rsidRDefault="003E357B" w:rsidP="008F3970">
            <w:pPr>
              <w:pStyle w:val="TableParagraph"/>
              <w:rPr>
                <w:sz w:val="18"/>
                <w:szCs w:val="18"/>
              </w:rPr>
            </w:pPr>
            <w:r w:rsidRPr="003E357B">
              <w:rPr>
                <w:sz w:val="18"/>
                <w:szCs w:val="18"/>
              </w:rPr>
              <w:t>Differentiate different categories of relationships (e.g., friendship, dating, acquaintance)</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val="restart"/>
          </w:tcPr>
          <w:p w:rsidR="003E357B" w:rsidRPr="00FA742A" w:rsidRDefault="003E357B" w:rsidP="003E357B"/>
        </w:tc>
      </w:tr>
      <w:tr w:rsidR="003E357B" w:rsidRPr="00FA742A" w:rsidTr="008F3970">
        <w:trPr>
          <w:trHeight w:val="980"/>
          <w:jc w:val="center"/>
        </w:trPr>
        <w:tc>
          <w:tcPr>
            <w:tcW w:w="4752" w:type="dxa"/>
            <w:vAlign w:val="center"/>
          </w:tcPr>
          <w:p w:rsidR="003E357B" w:rsidRPr="003E357B" w:rsidRDefault="003E357B" w:rsidP="008F3970">
            <w:pPr>
              <w:pStyle w:val="TableParagraph"/>
              <w:rPr>
                <w:sz w:val="18"/>
                <w:szCs w:val="18"/>
              </w:rPr>
            </w:pPr>
            <w:r w:rsidRPr="003E357B">
              <w:rPr>
                <w:sz w:val="18"/>
                <w:szCs w:val="18"/>
              </w:rPr>
              <w:t>Recognize that the amount of personal information shared and the type of physical contact with another person differs depending on the closeness of the relationship</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467"/>
          <w:jc w:val="center"/>
        </w:trPr>
        <w:tc>
          <w:tcPr>
            <w:tcW w:w="4752" w:type="dxa"/>
            <w:vAlign w:val="center"/>
          </w:tcPr>
          <w:p w:rsidR="003E357B" w:rsidRPr="003E357B" w:rsidRDefault="003E357B" w:rsidP="008F3970">
            <w:pPr>
              <w:pStyle w:val="TableParagraph"/>
              <w:rPr>
                <w:sz w:val="18"/>
                <w:szCs w:val="18"/>
              </w:rPr>
            </w:pPr>
            <w:r w:rsidRPr="003E357B">
              <w:rPr>
                <w:sz w:val="18"/>
                <w:szCs w:val="18"/>
              </w:rPr>
              <w:t>Identify characteristics of healthy and unhealthy relationships</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506"/>
          <w:jc w:val="center"/>
        </w:trPr>
        <w:tc>
          <w:tcPr>
            <w:tcW w:w="4752" w:type="dxa"/>
            <w:vAlign w:val="center"/>
          </w:tcPr>
          <w:p w:rsidR="003E357B" w:rsidRPr="003E357B" w:rsidRDefault="003E357B" w:rsidP="008F3970">
            <w:pPr>
              <w:pStyle w:val="TableParagraph"/>
              <w:rPr>
                <w:sz w:val="18"/>
                <w:szCs w:val="18"/>
              </w:rPr>
            </w:pPr>
            <w:r w:rsidRPr="003E357B">
              <w:rPr>
                <w:sz w:val="18"/>
                <w:szCs w:val="18"/>
              </w:rPr>
              <w:t>Recognize that relationships develop in stages over time</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791"/>
          <w:jc w:val="center"/>
        </w:trPr>
        <w:tc>
          <w:tcPr>
            <w:tcW w:w="4752" w:type="dxa"/>
            <w:vAlign w:val="center"/>
          </w:tcPr>
          <w:p w:rsidR="003E357B" w:rsidRPr="003E357B" w:rsidRDefault="003E357B" w:rsidP="008F3970">
            <w:pPr>
              <w:pStyle w:val="TableParagraph"/>
              <w:rPr>
                <w:sz w:val="18"/>
                <w:szCs w:val="18"/>
              </w:rPr>
            </w:pPr>
            <w:r w:rsidRPr="003E357B">
              <w:rPr>
                <w:sz w:val="18"/>
                <w:szCs w:val="18"/>
              </w:rPr>
              <w:t xml:space="preserve">Recognize that there is diversity in sexual orientation, and that some people have intimate/sexual relationships with same sex partners </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800"/>
          <w:jc w:val="center"/>
        </w:trPr>
        <w:tc>
          <w:tcPr>
            <w:tcW w:w="4752" w:type="dxa"/>
            <w:vAlign w:val="center"/>
          </w:tcPr>
          <w:p w:rsidR="003E357B" w:rsidRPr="003E357B" w:rsidRDefault="003E357B" w:rsidP="008F3970">
            <w:pPr>
              <w:pStyle w:val="TableParagraph"/>
              <w:rPr>
                <w:sz w:val="18"/>
                <w:szCs w:val="18"/>
              </w:rPr>
            </w:pPr>
            <w:r w:rsidRPr="003E357B">
              <w:rPr>
                <w:sz w:val="18"/>
                <w:szCs w:val="18"/>
              </w:rPr>
              <w:lastRenderedPageBreak/>
              <w:t>Recognize that some people may identify themselves as male, female or transgender (gender identity) even though their biological sex is different</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692"/>
          <w:jc w:val="center"/>
        </w:trPr>
        <w:tc>
          <w:tcPr>
            <w:tcW w:w="4752" w:type="dxa"/>
            <w:vAlign w:val="center"/>
          </w:tcPr>
          <w:p w:rsidR="003E357B" w:rsidRPr="003E357B" w:rsidRDefault="003E357B" w:rsidP="008F3970">
            <w:pPr>
              <w:pStyle w:val="TableParagraph"/>
              <w:rPr>
                <w:sz w:val="18"/>
                <w:szCs w:val="18"/>
              </w:rPr>
            </w:pPr>
            <w:r w:rsidRPr="003E357B">
              <w:rPr>
                <w:sz w:val="18"/>
                <w:szCs w:val="18"/>
              </w:rPr>
              <w:t xml:space="preserve">Access appropriate support to address relationship issues (e.g., difficulty in a </w:t>
            </w:r>
            <w:proofErr w:type="gramStart"/>
            <w:r w:rsidRPr="003E357B">
              <w:rPr>
                <w:sz w:val="18"/>
                <w:szCs w:val="18"/>
              </w:rPr>
              <w:t>dating relationships</w:t>
            </w:r>
            <w:proofErr w:type="gramEnd"/>
            <w:r w:rsidRPr="003E357B">
              <w:rPr>
                <w:sz w:val="18"/>
                <w:szCs w:val="18"/>
              </w:rPr>
              <w:t>, making decisions about sexual activity)</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1178"/>
          <w:jc w:val="center"/>
        </w:trPr>
        <w:tc>
          <w:tcPr>
            <w:tcW w:w="4752" w:type="dxa"/>
            <w:vAlign w:val="center"/>
          </w:tcPr>
          <w:p w:rsidR="003E357B" w:rsidRPr="003E357B" w:rsidRDefault="003E357B" w:rsidP="008F3970">
            <w:pPr>
              <w:pStyle w:val="TableParagraph"/>
              <w:rPr>
                <w:sz w:val="18"/>
                <w:szCs w:val="18"/>
              </w:rPr>
            </w:pPr>
            <w:r w:rsidRPr="003E357B">
              <w:rPr>
                <w:sz w:val="18"/>
                <w:szCs w:val="18"/>
              </w:rPr>
              <w:t xml:space="preserve">Recognize what constitutes dating, identifies appropriate dating behaviours (e.g., dating rules, safety, conversation) and demonstrates dating skills in role play (e.g., choosing a partner, asking for a date, choosing a location) </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701"/>
          <w:jc w:val="center"/>
        </w:trPr>
        <w:tc>
          <w:tcPr>
            <w:tcW w:w="4752" w:type="dxa"/>
            <w:vAlign w:val="center"/>
          </w:tcPr>
          <w:p w:rsidR="003E357B" w:rsidRPr="003E357B" w:rsidRDefault="003E357B" w:rsidP="008F3970">
            <w:pPr>
              <w:pStyle w:val="TableParagraph"/>
              <w:rPr>
                <w:sz w:val="18"/>
                <w:szCs w:val="18"/>
              </w:rPr>
            </w:pPr>
            <w:r w:rsidRPr="003E357B">
              <w:rPr>
                <w:sz w:val="18"/>
                <w:szCs w:val="18"/>
              </w:rPr>
              <w:t xml:space="preserve">Demonstrate appropriate responses to deal with rejection and unreciprocated romantic and sexual feelings </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710"/>
          <w:jc w:val="center"/>
        </w:trPr>
        <w:tc>
          <w:tcPr>
            <w:tcW w:w="4752" w:type="dxa"/>
            <w:vAlign w:val="center"/>
          </w:tcPr>
          <w:p w:rsidR="003E357B" w:rsidRPr="003E357B" w:rsidRDefault="003E357B" w:rsidP="008F3970">
            <w:pPr>
              <w:pStyle w:val="TableParagraph"/>
              <w:rPr>
                <w:sz w:val="18"/>
                <w:szCs w:val="18"/>
              </w:rPr>
            </w:pPr>
            <w:r w:rsidRPr="003E357B">
              <w:rPr>
                <w:sz w:val="18"/>
                <w:szCs w:val="18"/>
              </w:rPr>
              <w:t>Recognize that pornography and other media portrayals of sex and relationships may be unrealistic and unrepresentative of real life</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710"/>
          <w:jc w:val="center"/>
        </w:trPr>
        <w:tc>
          <w:tcPr>
            <w:tcW w:w="4752" w:type="dxa"/>
            <w:vAlign w:val="center"/>
          </w:tcPr>
          <w:p w:rsidR="003E357B" w:rsidRPr="003E357B" w:rsidRDefault="003E357B" w:rsidP="008F3970">
            <w:pPr>
              <w:pStyle w:val="TableParagraph"/>
              <w:rPr>
                <w:sz w:val="18"/>
                <w:szCs w:val="18"/>
              </w:rPr>
            </w:pPr>
            <w:r w:rsidRPr="003E357B">
              <w:rPr>
                <w:sz w:val="18"/>
                <w:szCs w:val="18"/>
              </w:rPr>
              <w:t xml:space="preserve">Recognize the causes of relationship breakdown and appropriate behaviours when dealing with the end of a relationship </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890"/>
          <w:jc w:val="center"/>
        </w:trPr>
        <w:tc>
          <w:tcPr>
            <w:tcW w:w="4752" w:type="dxa"/>
            <w:vAlign w:val="center"/>
          </w:tcPr>
          <w:p w:rsidR="003E357B" w:rsidRPr="003E357B" w:rsidRDefault="003E357B" w:rsidP="008F3970">
            <w:pPr>
              <w:pStyle w:val="TableParagraph"/>
              <w:rPr>
                <w:sz w:val="18"/>
                <w:szCs w:val="18"/>
              </w:rPr>
            </w:pPr>
            <w:r w:rsidRPr="003E357B">
              <w:rPr>
                <w:sz w:val="18"/>
                <w:szCs w:val="18"/>
              </w:rPr>
              <w:t>Identify strategies and supports for dealing with feelings when a relationship ends and appropriate responses when dealing with the involved person and other concerned parties (e.g., friends, family, colleagues)</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E512B9">
        <w:trPr>
          <w:trHeight w:val="503"/>
          <w:jc w:val="center"/>
        </w:trPr>
        <w:tc>
          <w:tcPr>
            <w:tcW w:w="10850" w:type="dxa"/>
            <w:gridSpan w:val="6"/>
            <w:tcBorders>
              <w:top w:val="single" w:sz="4" w:space="0" w:color="FFFFFF" w:themeColor="background1"/>
            </w:tcBorders>
            <w:shd w:val="clear" w:color="auto" w:fill="50545D"/>
            <w:vAlign w:val="center"/>
          </w:tcPr>
          <w:p w:rsidR="003E357B" w:rsidRPr="0042776E" w:rsidRDefault="003E357B" w:rsidP="00E512B9">
            <w:pPr>
              <w:pStyle w:val="09Table-Header"/>
              <w:spacing w:before="0" w:after="0"/>
              <w:rPr>
                <w:sz w:val="28"/>
                <w:szCs w:val="28"/>
              </w:rPr>
            </w:pPr>
            <w:r w:rsidRPr="0042776E">
              <w:rPr>
                <w:sz w:val="28"/>
                <w:szCs w:val="28"/>
              </w:rPr>
              <w:t>9.1.</w:t>
            </w:r>
            <w:r>
              <w:rPr>
                <w:sz w:val="28"/>
                <w:szCs w:val="28"/>
              </w:rPr>
              <w:t>5 Sexual Decision-Making</w:t>
            </w:r>
          </w:p>
        </w:tc>
      </w:tr>
      <w:tr w:rsidR="003E357B" w:rsidRPr="00FA742A" w:rsidTr="00E512B9">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3E357B" w:rsidRPr="00FA742A" w:rsidRDefault="003E357B" w:rsidP="00E512B9">
            <w:pPr>
              <w:pStyle w:val="09Table-Header"/>
              <w:spacing w:before="0" w:after="0"/>
              <w:jc w:val="center"/>
            </w:pPr>
            <w:r w:rsidRPr="00FA742A">
              <w:t>Does your child?</w:t>
            </w:r>
          </w:p>
        </w:tc>
        <w:tc>
          <w:tcPr>
            <w:tcW w:w="913"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357B" w:rsidRPr="007C0CE8" w:rsidRDefault="003E357B" w:rsidP="00E512B9">
            <w:pPr>
              <w:spacing w:before="0" w:after="0" w:line="259" w:lineRule="auto"/>
              <w:ind w:left="113" w:right="113"/>
              <w:jc w:val="center"/>
              <w:rPr>
                <w:b/>
                <w:color w:val="FFFFFF" w:themeColor="background1"/>
                <w:sz w:val="18"/>
                <w:szCs w:val="18"/>
              </w:rPr>
            </w:pPr>
            <w:r w:rsidRPr="007C0CE8">
              <w:rPr>
                <w:b/>
                <w:color w:val="FFFFFF" w:themeColor="background1"/>
                <w:sz w:val="18"/>
                <w:szCs w:val="18"/>
              </w:rPr>
              <w:t>Appropriate knowledge and behaviour</w:t>
            </w:r>
          </w:p>
        </w:tc>
        <w:tc>
          <w:tcPr>
            <w:tcW w:w="99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357B" w:rsidRPr="007C0CE8" w:rsidRDefault="003E357B" w:rsidP="00E512B9">
            <w:pPr>
              <w:spacing w:before="0" w:after="0"/>
              <w:jc w:val="center"/>
              <w:rPr>
                <w:b/>
                <w:color w:val="FFFFFF" w:themeColor="background1"/>
                <w:sz w:val="18"/>
                <w:szCs w:val="18"/>
              </w:rPr>
            </w:pPr>
            <w:r w:rsidRPr="007C0CE8">
              <w:rPr>
                <w:b/>
                <w:color w:val="FFFFFF" w:themeColor="background1"/>
                <w:sz w:val="18"/>
                <w:szCs w:val="18"/>
              </w:rPr>
              <w:t>Emerging knowledge and behaviour</w:t>
            </w:r>
          </w:p>
        </w:tc>
        <w:tc>
          <w:tcPr>
            <w:tcW w:w="81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357B" w:rsidRPr="007C0CE8" w:rsidRDefault="003E357B" w:rsidP="00E512B9">
            <w:pPr>
              <w:spacing w:before="0" w:after="0"/>
              <w:jc w:val="center"/>
              <w:rPr>
                <w:b/>
                <w:color w:val="FFFFFF" w:themeColor="background1"/>
                <w:sz w:val="18"/>
                <w:szCs w:val="18"/>
              </w:rPr>
            </w:pPr>
            <w:r w:rsidRPr="007C0CE8">
              <w:rPr>
                <w:b/>
                <w:color w:val="FFFFFF" w:themeColor="background1"/>
                <w:sz w:val="18"/>
                <w:szCs w:val="18"/>
              </w:rPr>
              <w:t>Limited</w:t>
            </w:r>
          </w:p>
          <w:p w:rsidR="003E357B" w:rsidRPr="007C0CE8" w:rsidRDefault="003E357B" w:rsidP="00E512B9">
            <w:pPr>
              <w:spacing w:before="0" w:after="0"/>
              <w:jc w:val="center"/>
              <w:rPr>
                <w:b/>
                <w:color w:val="FFFFFF" w:themeColor="background1"/>
                <w:sz w:val="18"/>
                <w:szCs w:val="18"/>
              </w:rPr>
            </w:pPr>
            <w:r w:rsidRPr="007C0CE8">
              <w:rPr>
                <w:b/>
                <w:color w:val="FFFFFF" w:themeColor="background1"/>
                <w:sz w:val="18"/>
                <w:szCs w:val="18"/>
              </w:rPr>
              <w:t>knowledge</w:t>
            </w:r>
          </w:p>
        </w:tc>
        <w:tc>
          <w:tcPr>
            <w:tcW w:w="108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357B" w:rsidRPr="007C0CE8" w:rsidRDefault="003E357B" w:rsidP="00E512B9">
            <w:pPr>
              <w:spacing w:before="0" w:after="0"/>
              <w:ind w:left="113" w:right="113"/>
              <w:jc w:val="center"/>
              <w:rPr>
                <w:b/>
                <w:color w:val="FFFFFF" w:themeColor="background1"/>
                <w:sz w:val="18"/>
                <w:szCs w:val="18"/>
              </w:rPr>
            </w:pPr>
            <w:r w:rsidRPr="007C0CE8">
              <w:rPr>
                <w:b/>
                <w:color w:val="FFFFFF" w:themeColor="background1"/>
                <w:sz w:val="18"/>
                <w:szCs w:val="18"/>
              </w:rPr>
              <w:t>Requiring education and intervention</w:t>
            </w:r>
          </w:p>
        </w:tc>
        <w:tc>
          <w:tcPr>
            <w:tcW w:w="2305" w:type="dxa"/>
            <w:tcBorders>
              <w:top w:val="single" w:sz="4" w:space="0" w:color="FFFFFF" w:themeColor="background1"/>
              <w:left w:val="single" w:sz="4" w:space="0" w:color="FFFFFF" w:themeColor="background1"/>
            </w:tcBorders>
            <w:shd w:val="clear" w:color="auto" w:fill="50545D"/>
            <w:vAlign w:val="center"/>
          </w:tcPr>
          <w:p w:rsidR="003E357B" w:rsidRPr="00FA742A" w:rsidRDefault="003E357B" w:rsidP="00E512B9">
            <w:pPr>
              <w:pStyle w:val="09Table-Header"/>
              <w:spacing w:before="0" w:after="0"/>
              <w:jc w:val="center"/>
            </w:pPr>
            <w:r w:rsidRPr="00FA742A">
              <w:t>Notes</w:t>
            </w:r>
          </w:p>
        </w:tc>
      </w:tr>
      <w:tr w:rsidR="003E357B" w:rsidRPr="00FA742A" w:rsidTr="008F3970">
        <w:trPr>
          <w:trHeight w:val="512"/>
          <w:jc w:val="center"/>
        </w:trPr>
        <w:tc>
          <w:tcPr>
            <w:tcW w:w="4752" w:type="dxa"/>
            <w:vAlign w:val="center"/>
          </w:tcPr>
          <w:p w:rsidR="003E357B" w:rsidRPr="003E357B" w:rsidRDefault="003E357B" w:rsidP="008F3970">
            <w:pPr>
              <w:pStyle w:val="TableParagraph"/>
              <w:rPr>
                <w:sz w:val="18"/>
                <w:szCs w:val="18"/>
              </w:rPr>
            </w:pPr>
            <w:r w:rsidRPr="003E357B">
              <w:rPr>
                <w:sz w:val="18"/>
                <w:szCs w:val="18"/>
              </w:rPr>
              <w:t>Recognize the possible consequences of masturbating or engaging in other sexual behaviours in public places</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val="restart"/>
          </w:tcPr>
          <w:p w:rsidR="003E357B" w:rsidRPr="00FA742A" w:rsidRDefault="003E357B" w:rsidP="003E357B"/>
        </w:tc>
      </w:tr>
      <w:tr w:rsidR="003E357B" w:rsidRPr="00FA742A" w:rsidTr="008F3970">
        <w:trPr>
          <w:trHeight w:val="719"/>
          <w:jc w:val="center"/>
        </w:trPr>
        <w:tc>
          <w:tcPr>
            <w:tcW w:w="4752" w:type="dxa"/>
            <w:vAlign w:val="center"/>
          </w:tcPr>
          <w:p w:rsidR="003E357B" w:rsidRPr="003E357B" w:rsidRDefault="003E357B" w:rsidP="008F3970">
            <w:pPr>
              <w:pStyle w:val="TableParagraph"/>
              <w:rPr>
                <w:sz w:val="18"/>
                <w:szCs w:val="18"/>
              </w:rPr>
            </w:pPr>
            <w:r w:rsidRPr="003E357B">
              <w:rPr>
                <w:sz w:val="18"/>
                <w:szCs w:val="18"/>
              </w:rPr>
              <w:t>Recognize that sexual consent is always needed, and that everyone has the right to change their mind at any time</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890"/>
          <w:jc w:val="center"/>
        </w:trPr>
        <w:tc>
          <w:tcPr>
            <w:tcW w:w="4752" w:type="dxa"/>
            <w:vAlign w:val="center"/>
          </w:tcPr>
          <w:p w:rsidR="003E357B" w:rsidRPr="003E357B" w:rsidRDefault="003E357B" w:rsidP="008F3970">
            <w:pPr>
              <w:pStyle w:val="TableParagraph"/>
              <w:rPr>
                <w:sz w:val="18"/>
                <w:szCs w:val="18"/>
              </w:rPr>
            </w:pPr>
            <w:r w:rsidRPr="003E357B">
              <w:rPr>
                <w:sz w:val="18"/>
                <w:szCs w:val="18"/>
              </w:rPr>
              <w:t>Recognize that consent cannot be given by someone who is intoxicated (i.e., under the influence of drugs or alcohol), forced, threatened, bribed, intimidated or offered a reward in exchange for a sexual favor</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506"/>
          <w:jc w:val="center"/>
        </w:trPr>
        <w:tc>
          <w:tcPr>
            <w:tcW w:w="4752" w:type="dxa"/>
            <w:vAlign w:val="center"/>
          </w:tcPr>
          <w:p w:rsidR="003E357B" w:rsidRPr="003E357B" w:rsidRDefault="003E357B" w:rsidP="008F3970">
            <w:pPr>
              <w:pStyle w:val="TableParagraph"/>
              <w:rPr>
                <w:sz w:val="18"/>
                <w:szCs w:val="18"/>
              </w:rPr>
            </w:pPr>
            <w:r w:rsidRPr="003E357B">
              <w:rPr>
                <w:sz w:val="18"/>
                <w:szCs w:val="18"/>
              </w:rPr>
              <w:t>Recognize that the law dictates that a person must be 16 years old to consent to sexual activity</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917"/>
          <w:jc w:val="center"/>
        </w:trPr>
        <w:tc>
          <w:tcPr>
            <w:tcW w:w="4752" w:type="dxa"/>
            <w:vAlign w:val="center"/>
          </w:tcPr>
          <w:p w:rsidR="003E357B" w:rsidRPr="003E357B" w:rsidRDefault="003E357B" w:rsidP="008F3970">
            <w:pPr>
              <w:pStyle w:val="TableParagraph"/>
              <w:rPr>
                <w:sz w:val="18"/>
                <w:szCs w:val="18"/>
              </w:rPr>
            </w:pPr>
            <w:r w:rsidRPr="003E357B">
              <w:rPr>
                <w:sz w:val="18"/>
                <w:szCs w:val="18"/>
              </w:rPr>
              <w:t xml:space="preserve">Recognize that sexual assault occurs when consent is not given, when one person is in a position of authority, or the sexual activity is exploitive (e.g., pornography and prostitution) </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710"/>
          <w:jc w:val="center"/>
        </w:trPr>
        <w:tc>
          <w:tcPr>
            <w:tcW w:w="4752" w:type="dxa"/>
            <w:vAlign w:val="center"/>
          </w:tcPr>
          <w:p w:rsidR="003E357B" w:rsidRPr="003E357B" w:rsidRDefault="003E357B" w:rsidP="008F3970">
            <w:pPr>
              <w:pStyle w:val="TableParagraph"/>
              <w:rPr>
                <w:sz w:val="18"/>
                <w:szCs w:val="18"/>
              </w:rPr>
            </w:pPr>
            <w:r w:rsidRPr="003E357B">
              <w:rPr>
                <w:sz w:val="18"/>
                <w:szCs w:val="18"/>
              </w:rPr>
              <w:t xml:space="preserve">Recognize that recording sexually explicit video or images of another person without their consent violates the law </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465"/>
          <w:jc w:val="center"/>
        </w:trPr>
        <w:tc>
          <w:tcPr>
            <w:tcW w:w="4752" w:type="dxa"/>
            <w:vAlign w:val="center"/>
          </w:tcPr>
          <w:p w:rsidR="003E357B" w:rsidRPr="003E357B" w:rsidRDefault="003E357B" w:rsidP="008F3970">
            <w:pPr>
              <w:pStyle w:val="TableParagraph"/>
              <w:rPr>
                <w:sz w:val="18"/>
                <w:szCs w:val="18"/>
              </w:rPr>
            </w:pPr>
            <w:r w:rsidRPr="003E357B">
              <w:rPr>
                <w:sz w:val="18"/>
                <w:szCs w:val="18"/>
              </w:rPr>
              <w:t xml:space="preserve">Recognize that distribution of sexually explicit material (e.g., pictures or video) may violate the law </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1151"/>
          <w:jc w:val="center"/>
        </w:trPr>
        <w:tc>
          <w:tcPr>
            <w:tcW w:w="4752" w:type="dxa"/>
            <w:vAlign w:val="center"/>
          </w:tcPr>
          <w:p w:rsidR="003E357B" w:rsidRPr="003E357B" w:rsidRDefault="003E357B" w:rsidP="008F3970">
            <w:pPr>
              <w:pStyle w:val="TableParagraph"/>
              <w:rPr>
                <w:sz w:val="18"/>
                <w:szCs w:val="18"/>
              </w:rPr>
            </w:pPr>
            <w:r w:rsidRPr="003E357B">
              <w:rPr>
                <w:sz w:val="18"/>
                <w:szCs w:val="18"/>
              </w:rPr>
              <w:lastRenderedPageBreak/>
              <w:t>Identify behaviours that could be considered harassment (e.g., swearing or staring at someone, or other behaviours that make people afraid or uncomfortable) and recognizes the potential consequences (e.g., loss of employment, criminal charges)</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629"/>
          <w:jc w:val="center"/>
        </w:trPr>
        <w:tc>
          <w:tcPr>
            <w:tcW w:w="4752" w:type="dxa"/>
            <w:vAlign w:val="center"/>
          </w:tcPr>
          <w:p w:rsidR="003E357B" w:rsidRPr="003E357B" w:rsidRDefault="003E357B" w:rsidP="008F3970">
            <w:pPr>
              <w:pStyle w:val="TableParagraph"/>
              <w:rPr>
                <w:sz w:val="18"/>
                <w:szCs w:val="18"/>
              </w:rPr>
            </w:pPr>
            <w:r w:rsidRPr="003E357B">
              <w:rPr>
                <w:sz w:val="18"/>
                <w:szCs w:val="18"/>
              </w:rPr>
              <w:t xml:space="preserve">Identify how to access help if threatened and/or subjected to unwanted sexual behaviour </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8F3970">
        <w:trPr>
          <w:trHeight w:val="465"/>
          <w:jc w:val="center"/>
        </w:trPr>
        <w:tc>
          <w:tcPr>
            <w:tcW w:w="4752" w:type="dxa"/>
            <w:vAlign w:val="center"/>
          </w:tcPr>
          <w:p w:rsidR="003E357B" w:rsidRPr="003E357B" w:rsidRDefault="003E357B" w:rsidP="008F3970">
            <w:pPr>
              <w:pStyle w:val="TableParagraph"/>
              <w:rPr>
                <w:sz w:val="18"/>
                <w:szCs w:val="18"/>
              </w:rPr>
            </w:pPr>
            <w:r w:rsidRPr="003E357B">
              <w:rPr>
                <w:sz w:val="18"/>
                <w:szCs w:val="18"/>
              </w:rPr>
              <w:t>Recognize that engaging in sexual activity for money is against the law</w:t>
            </w:r>
          </w:p>
        </w:tc>
        <w:tc>
          <w:tcPr>
            <w:tcW w:w="913" w:type="dxa"/>
          </w:tcPr>
          <w:p w:rsidR="003E357B" w:rsidRPr="00FA742A" w:rsidRDefault="003E357B" w:rsidP="003E357B">
            <w:pPr>
              <w:pStyle w:val="11TableBody"/>
            </w:pPr>
          </w:p>
        </w:tc>
        <w:tc>
          <w:tcPr>
            <w:tcW w:w="990" w:type="dxa"/>
          </w:tcPr>
          <w:p w:rsidR="003E357B" w:rsidRPr="00FA742A" w:rsidRDefault="003E357B" w:rsidP="003E357B">
            <w:pPr>
              <w:pStyle w:val="11TableBody"/>
            </w:pPr>
          </w:p>
        </w:tc>
        <w:tc>
          <w:tcPr>
            <w:tcW w:w="810" w:type="dxa"/>
          </w:tcPr>
          <w:p w:rsidR="003E357B" w:rsidRPr="00FA742A" w:rsidRDefault="003E357B" w:rsidP="003E357B">
            <w:pPr>
              <w:pStyle w:val="11TableBody"/>
            </w:pPr>
          </w:p>
        </w:tc>
        <w:tc>
          <w:tcPr>
            <w:tcW w:w="1080" w:type="dxa"/>
            <w:shd w:val="clear" w:color="auto" w:fill="auto"/>
          </w:tcPr>
          <w:p w:rsidR="003E357B" w:rsidRPr="00FA742A" w:rsidRDefault="003E357B" w:rsidP="003E357B">
            <w:pPr>
              <w:pStyle w:val="11TableBody"/>
            </w:pPr>
          </w:p>
        </w:tc>
        <w:tc>
          <w:tcPr>
            <w:tcW w:w="2305" w:type="dxa"/>
            <w:vMerge/>
          </w:tcPr>
          <w:p w:rsidR="003E357B" w:rsidRPr="00FA742A" w:rsidRDefault="003E357B" w:rsidP="003E357B"/>
        </w:tc>
      </w:tr>
      <w:tr w:rsidR="003E357B" w:rsidRPr="00FA742A" w:rsidTr="007C3EC5">
        <w:trPr>
          <w:trHeight w:val="465"/>
          <w:jc w:val="center"/>
        </w:trPr>
        <w:tc>
          <w:tcPr>
            <w:tcW w:w="10850" w:type="dxa"/>
            <w:gridSpan w:val="6"/>
          </w:tcPr>
          <w:p w:rsidR="003E357B" w:rsidRDefault="003E357B" w:rsidP="003E357B">
            <w:pPr>
              <w:rPr>
                <w:b/>
                <w:color w:val="404040" w:themeColor="text1" w:themeTint="BF"/>
                <w:sz w:val="28"/>
                <w:szCs w:val="28"/>
              </w:rPr>
            </w:pPr>
            <w:r w:rsidRPr="003E357B">
              <w:rPr>
                <w:b/>
                <w:color w:val="404040" w:themeColor="text1" w:themeTint="BF"/>
                <w:sz w:val="28"/>
                <w:szCs w:val="28"/>
              </w:rPr>
              <w:t xml:space="preserve">Comments </w:t>
            </w:r>
          </w:p>
          <w:p w:rsidR="003E357B" w:rsidRDefault="003E357B" w:rsidP="003E357B">
            <w:pPr>
              <w:rPr>
                <w:b/>
                <w:sz w:val="28"/>
                <w:szCs w:val="28"/>
              </w:rPr>
            </w:pPr>
          </w:p>
          <w:p w:rsidR="003E357B" w:rsidRDefault="003E357B" w:rsidP="003E357B">
            <w:pPr>
              <w:rPr>
                <w:b/>
                <w:sz w:val="28"/>
                <w:szCs w:val="28"/>
              </w:rPr>
            </w:pPr>
          </w:p>
          <w:p w:rsidR="003E357B" w:rsidRDefault="003E357B" w:rsidP="003E357B">
            <w:pPr>
              <w:rPr>
                <w:b/>
                <w:sz w:val="28"/>
                <w:szCs w:val="28"/>
              </w:rPr>
            </w:pPr>
          </w:p>
          <w:p w:rsidR="003E357B" w:rsidRDefault="003E357B" w:rsidP="003E357B">
            <w:pPr>
              <w:rPr>
                <w:b/>
                <w:sz w:val="28"/>
                <w:szCs w:val="28"/>
              </w:rPr>
            </w:pPr>
          </w:p>
          <w:p w:rsidR="003E357B" w:rsidRPr="003E357B" w:rsidRDefault="003E357B" w:rsidP="003E357B">
            <w:pPr>
              <w:rPr>
                <w:b/>
                <w:sz w:val="28"/>
                <w:szCs w:val="28"/>
              </w:rPr>
            </w:pPr>
          </w:p>
        </w:tc>
      </w:tr>
    </w:tbl>
    <w:p w:rsidR="0042776E" w:rsidRDefault="0042776E" w:rsidP="0042776E">
      <w:pPr>
        <w:pStyle w:val="01Title"/>
        <w:pBdr>
          <w:bottom w:val="none" w:sz="0" w:space="0" w:color="auto"/>
        </w:pBdr>
        <w:spacing w:after="0"/>
      </w:pPr>
    </w:p>
    <w:p w:rsidR="00EA3DF2" w:rsidRPr="00CA34E8" w:rsidRDefault="00EA3DF2">
      <w:pPr>
        <w:pStyle w:val="01Title"/>
        <w:pBdr>
          <w:bottom w:val="none" w:sz="0" w:space="0" w:color="auto"/>
        </w:pBdr>
        <w:spacing w:after="0"/>
      </w:pPr>
    </w:p>
    <w:sectPr w:rsidR="00EA3DF2" w:rsidRPr="00CA34E8" w:rsidSect="00513AC0">
      <w:headerReference w:type="default" r:id="rId11"/>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376" w:rsidRDefault="00E65376" w:rsidP="000A6E2D">
      <w:pPr>
        <w:spacing w:before="0" w:after="0" w:line="240" w:lineRule="auto"/>
      </w:pPr>
      <w:r>
        <w:separator/>
      </w:r>
    </w:p>
  </w:endnote>
  <w:endnote w:type="continuationSeparator" w:id="0">
    <w:p w:rsidR="00E65376" w:rsidRDefault="00E65376"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C" w:rsidRDefault="00B75A2C">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B75A2C" w:rsidRPr="003175C6" w:rsidRDefault="00B75A2C"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B75A2C" w:rsidRPr="003175C6" w:rsidRDefault="00B75A2C"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376" w:rsidRDefault="00E65376" w:rsidP="000A6E2D">
      <w:pPr>
        <w:spacing w:before="0" w:after="0" w:line="240" w:lineRule="auto"/>
      </w:pPr>
      <w:r>
        <w:separator/>
      </w:r>
    </w:p>
  </w:footnote>
  <w:footnote w:type="continuationSeparator" w:id="0">
    <w:p w:rsidR="00E65376" w:rsidRDefault="00E65376"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C" w:rsidRDefault="00B75A2C">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B75A2C" w:rsidRDefault="00B75A2C">
    <w:pPr>
      <w:pStyle w:val="En-tte"/>
    </w:pPr>
  </w:p>
  <w:p w:rsidR="00B75A2C" w:rsidRDefault="00B75A2C">
    <w:pPr>
      <w:pStyle w:val="En-tte"/>
    </w:pPr>
  </w:p>
  <w:p w:rsidR="00B75A2C" w:rsidRDefault="00B75A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C" w:rsidRPr="0003077C" w:rsidRDefault="00F955EB">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12940</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8F3970" w:rsidRPr="0003077C">
      <w:rPr>
        <w:b/>
      </w:rPr>
      <w:t xml:space="preserve">Domain: </w:t>
    </w:r>
    <w:r w:rsidR="008F3970">
      <w:rPr>
        <w:b/>
      </w:rPr>
      <w:t>Sexual Health and Well-Being</w:t>
    </w:r>
    <w:r w:rsidR="008F3970" w:rsidRPr="0003077C">
      <w:rPr>
        <w:b/>
      </w:rPr>
      <w:br/>
      <w:t xml:space="preserve">Scoring Protocol </w:t>
    </w:r>
    <w:r w:rsidR="008F3970" w:rsidRPr="0003077C">
      <w:rPr>
        <w:b/>
      </w:rPr>
      <w:softHyphen/>
    </w:r>
    <w:r w:rsidR="008F3970" w:rsidRPr="0003077C">
      <w:rPr>
        <w:b/>
      </w:rPr>
      <w:softHyphen/>
      <w:t>― Leve</w:t>
    </w:r>
    <w:r w:rsidR="008F3970">
      <w:rPr>
        <w:b/>
      </w:rPr>
      <w:t>l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F54B2"/>
    <w:multiLevelType w:val="hybridMultilevel"/>
    <w:tmpl w:val="DA06D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A6E2D"/>
    <w:rsid w:val="000D5D18"/>
    <w:rsid w:val="000D656D"/>
    <w:rsid w:val="000F5422"/>
    <w:rsid w:val="001029BA"/>
    <w:rsid w:val="001350E8"/>
    <w:rsid w:val="0013761F"/>
    <w:rsid w:val="001730FC"/>
    <w:rsid w:val="00173C2D"/>
    <w:rsid w:val="001826E1"/>
    <w:rsid w:val="0019449F"/>
    <w:rsid w:val="001A7B83"/>
    <w:rsid w:val="001E46C9"/>
    <w:rsid w:val="001F2676"/>
    <w:rsid w:val="00200888"/>
    <w:rsid w:val="0020455E"/>
    <w:rsid w:val="0021235B"/>
    <w:rsid w:val="00272431"/>
    <w:rsid w:val="0029096F"/>
    <w:rsid w:val="00295984"/>
    <w:rsid w:val="002A7BD8"/>
    <w:rsid w:val="002F5BA9"/>
    <w:rsid w:val="0030552C"/>
    <w:rsid w:val="00310139"/>
    <w:rsid w:val="003175C6"/>
    <w:rsid w:val="00330626"/>
    <w:rsid w:val="003351AE"/>
    <w:rsid w:val="00343E19"/>
    <w:rsid w:val="00345F22"/>
    <w:rsid w:val="00347D84"/>
    <w:rsid w:val="0035406A"/>
    <w:rsid w:val="00360F90"/>
    <w:rsid w:val="00374661"/>
    <w:rsid w:val="00391490"/>
    <w:rsid w:val="003A1FDD"/>
    <w:rsid w:val="003B0C54"/>
    <w:rsid w:val="003B309C"/>
    <w:rsid w:val="003C0384"/>
    <w:rsid w:val="003E357B"/>
    <w:rsid w:val="0040497F"/>
    <w:rsid w:val="0042776E"/>
    <w:rsid w:val="00450C22"/>
    <w:rsid w:val="0045767C"/>
    <w:rsid w:val="00466E4D"/>
    <w:rsid w:val="004A58C0"/>
    <w:rsid w:val="004C7A65"/>
    <w:rsid w:val="004E14BB"/>
    <w:rsid w:val="00501EFE"/>
    <w:rsid w:val="00513AC0"/>
    <w:rsid w:val="005349A9"/>
    <w:rsid w:val="005372D5"/>
    <w:rsid w:val="005403D3"/>
    <w:rsid w:val="00567950"/>
    <w:rsid w:val="005D172C"/>
    <w:rsid w:val="005D52C7"/>
    <w:rsid w:val="005E19FC"/>
    <w:rsid w:val="00611A13"/>
    <w:rsid w:val="006158C9"/>
    <w:rsid w:val="00620A78"/>
    <w:rsid w:val="00635C9B"/>
    <w:rsid w:val="006406B7"/>
    <w:rsid w:val="006444AC"/>
    <w:rsid w:val="006519D4"/>
    <w:rsid w:val="00671D55"/>
    <w:rsid w:val="0067715D"/>
    <w:rsid w:val="00677B63"/>
    <w:rsid w:val="006909F3"/>
    <w:rsid w:val="006A2F5F"/>
    <w:rsid w:val="006B27A1"/>
    <w:rsid w:val="006B3790"/>
    <w:rsid w:val="006C05D8"/>
    <w:rsid w:val="006C3523"/>
    <w:rsid w:val="006C5821"/>
    <w:rsid w:val="006D515F"/>
    <w:rsid w:val="006E6DAC"/>
    <w:rsid w:val="006F6ED5"/>
    <w:rsid w:val="00710373"/>
    <w:rsid w:val="0072721F"/>
    <w:rsid w:val="00751E00"/>
    <w:rsid w:val="007544A5"/>
    <w:rsid w:val="00766231"/>
    <w:rsid w:val="00773CFA"/>
    <w:rsid w:val="00782EEB"/>
    <w:rsid w:val="00793260"/>
    <w:rsid w:val="007C0CE8"/>
    <w:rsid w:val="007C6FD9"/>
    <w:rsid w:val="007D7AD6"/>
    <w:rsid w:val="007F298F"/>
    <w:rsid w:val="00805A5E"/>
    <w:rsid w:val="00810317"/>
    <w:rsid w:val="008161B6"/>
    <w:rsid w:val="00826541"/>
    <w:rsid w:val="00864546"/>
    <w:rsid w:val="008734D2"/>
    <w:rsid w:val="008957F8"/>
    <w:rsid w:val="008B5EDE"/>
    <w:rsid w:val="008D22F5"/>
    <w:rsid w:val="008D37A7"/>
    <w:rsid w:val="008F3970"/>
    <w:rsid w:val="009021CD"/>
    <w:rsid w:val="00927893"/>
    <w:rsid w:val="00935224"/>
    <w:rsid w:val="00947D69"/>
    <w:rsid w:val="00956B00"/>
    <w:rsid w:val="00961E17"/>
    <w:rsid w:val="009739E6"/>
    <w:rsid w:val="0097660C"/>
    <w:rsid w:val="0098567E"/>
    <w:rsid w:val="00995C5F"/>
    <w:rsid w:val="009A49ED"/>
    <w:rsid w:val="009E4835"/>
    <w:rsid w:val="00A07D22"/>
    <w:rsid w:val="00A12F0F"/>
    <w:rsid w:val="00A14D08"/>
    <w:rsid w:val="00A36DF1"/>
    <w:rsid w:val="00A94CFF"/>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75A2C"/>
    <w:rsid w:val="00B87A87"/>
    <w:rsid w:val="00BA5C0C"/>
    <w:rsid w:val="00BB49CF"/>
    <w:rsid w:val="00BD42E7"/>
    <w:rsid w:val="00BD715D"/>
    <w:rsid w:val="00BF612E"/>
    <w:rsid w:val="00C12678"/>
    <w:rsid w:val="00C16946"/>
    <w:rsid w:val="00C37381"/>
    <w:rsid w:val="00C737AC"/>
    <w:rsid w:val="00C770D4"/>
    <w:rsid w:val="00CA34E8"/>
    <w:rsid w:val="00CC684D"/>
    <w:rsid w:val="00CE4ABF"/>
    <w:rsid w:val="00D010A8"/>
    <w:rsid w:val="00D21532"/>
    <w:rsid w:val="00D275AE"/>
    <w:rsid w:val="00D378F8"/>
    <w:rsid w:val="00D43F78"/>
    <w:rsid w:val="00D520CE"/>
    <w:rsid w:val="00D6611F"/>
    <w:rsid w:val="00D90489"/>
    <w:rsid w:val="00DC082F"/>
    <w:rsid w:val="00DC22D5"/>
    <w:rsid w:val="00DD5628"/>
    <w:rsid w:val="00DD7255"/>
    <w:rsid w:val="00DE4C26"/>
    <w:rsid w:val="00E074B8"/>
    <w:rsid w:val="00E2698B"/>
    <w:rsid w:val="00E62039"/>
    <w:rsid w:val="00E624E6"/>
    <w:rsid w:val="00E65376"/>
    <w:rsid w:val="00EA1EBC"/>
    <w:rsid w:val="00EA3DF2"/>
    <w:rsid w:val="00EA6E52"/>
    <w:rsid w:val="00F246FD"/>
    <w:rsid w:val="00F31001"/>
    <w:rsid w:val="00F5024C"/>
    <w:rsid w:val="00F502FA"/>
    <w:rsid w:val="00F51AA2"/>
    <w:rsid w:val="00F539F3"/>
    <w:rsid w:val="00F54690"/>
    <w:rsid w:val="00F876AD"/>
    <w:rsid w:val="00F955EB"/>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4722A6"/>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BCBF5-7B39-4BEE-BCB8-8A3816A16878}">
  <ds:schemaRefs>
    <ds:schemaRef ds:uri="http://schemas.openxmlformats.org/officeDocument/2006/bibliography"/>
  </ds:schemaRefs>
</ds:datastoreItem>
</file>

<file path=customXml/itemProps2.xml><?xml version="1.0" encoding="utf-8"?>
<ds:datastoreItem xmlns:ds="http://schemas.openxmlformats.org/officeDocument/2006/customXml" ds:itemID="{9FF7EC46-985F-4875-876F-E38320CDA175}"/>
</file>

<file path=customXml/itemProps3.xml><?xml version="1.0" encoding="utf-8"?>
<ds:datastoreItem xmlns:ds="http://schemas.openxmlformats.org/officeDocument/2006/customXml" ds:itemID="{96FB13AB-539D-46FB-BC14-238015E3DEB2}"/>
</file>

<file path=customXml/itemProps4.xml><?xml version="1.0" encoding="utf-8"?>
<ds:datastoreItem xmlns:ds="http://schemas.openxmlformats.org/officeDocument/2006/customXml" ds:itemID="{98088981-AA19-47B7-A9E3-CCC1A6B31FEB}"/>
</file>

<file path=docProps/app.xml><?xml version="1.0" encoding="utf-8"?>
<Properties xmlns="http://schemas.openxmlformats.org/officeDocument/2006/extended-properties" xmlns:vt="http://schemas.openxmlformats.org/officeDocument/2006/docPropsVTypes">
  <Template>Normal</Template>
  <TotalTime>10</TotalTime>
  <Pages>6</Pages>
  <Words>1472</Words>
  <Characters>8100</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6</cp:revision>
  <cp:lastPrinted>2018-02-23T13:23:00Z</cp:lastPrinted>
  <dcterms:created xsi:type="dcterms:W3CDTF">2019-09-12T12:39:00Z</dcterms:created>
  <dcterms:modified xsi:type="dcterms:W3CDTF">2020-12-21T19:18:00Z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